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9B52E1">
      <w:pPr>
        <w:rPr>
          <w:rFonts w:hint="eastAsia"/>
        </w:rPr>
      </w:pPr>
    </w:p>
    <w:p w14:paraId="53C74FF6">
      <w:pPr>
        <w:pStyle w:val="12"/>
        <w:ind w:firstLine="360"/>
        <w:rPr>
          <w:rFonts w:hint="eastAsia"/>
        </w:rPr>
      </w:pPr>
    </w:p>
    <w:p w14:paraId="2053827C">
      <w:pPr>
        <w:spacing w:before="100" w:beforeAutospacing="1" w:after="100" w:afterAutospacing="1"/>
        <w:ind w:firstLine="881"/>
        <w:rPr>
          <w:rFonts w:hint="eastAsia" w:eastAsia="华文中宋"/>
          <w:b/>
          <w:color w:val="000000"/>
          <w:sz w:val="44"/>
          <w:szCs w:val="44"/>
        </w:rPr>
      </w:pPr>
    </w:p>
    <w:p w14:paraId="6E3F93D4">
      <w:pPr>
        <w:ind w:firstLine="0" w:firstLineChars="0"/>
        <w:jc w:val="center"/>
        <w:rPr>
          <w:rFonts w:hint="eastAsia" w:ascii="方正小标宋_GBK" w:hAnsi="方正小标宋_GBK" w:eastAsia="方正小标宋_GBK" w:cs="方正小标宋_GBK"/>
          <w:sz w:val="44"/>
          <w:szCs w:val="44"/>
        </w:rPr>
      </w:pPr>
      <w:bookmarkStart w:id="0" w:name="_Toc14687"/>
      <w:bookmarkStart w:id="1" w:name="_Toc27983_WPSOffice_Level1"/>
      <w:r>
        <w:rPr>
          <w:rFonts w:hint="eastAsia" w:ascii="方正小标宋_GBK" w:hAnsi="方正小标宋_GBK" w:eastAsia="方正小标宋_GBK" w:cs="方正小标宋_GBK"/>
          <w:sz w:val="44"/>
          <w:szCs w:val="44"/>
        </w:rPr>
        <w:t xml:space="preserve">安徽省职业技能竞赛— </w:t>
      </w:r>
    </w:p>
    <w:p w14:paraId="18171B10">
      <w:pPr>
        <w:ind w:firstLine="0" w:firstLineChars="0"/>
        <w:jc w:val="center"/>
        <w:rPr>
          <w:rFonts w:hint="eastAsia" w:ascii="方正小标宋_GBK" w:hAnsi="方正小标宋_GBK" w:eastAsia="方正小标宋_GBK" w:cs="方正小标宋_GBK"/>
          <w:sz w:val="44"/>
          <w:szCs w:val="44"/>
        </w:rPr>
      </w:pPr>
      <w:r>
        <w:rPr>
          <w:rFonts w:ascii="方正小标宋_GBK" w:hAnsi="方正小标宋_GBK" w:eastAsia="方正小标宋_GBK" w:cs="方正小标宋_GBK"/>
          <w:sz w:val="44"/>
          <w:szCs w:val="44"/>
        </w:rPr>
        <w:t>第三届全国信息通信行业职业技能竞赛</w:t>
      </w:r>
    </w:p>
    <w:p w14:paraId="4975EFC8">
      <w:pPr>
        <w:ind w:firstLine="0" w:firstLineChars="0"/>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信息通信网络终端维修员项目</w:t>
      </w:r>
    </w:p>
    <w:p w14:paraId="4C7CA39F">
      <w:pPr>
        <w:ind w:firstLine="0" w:firstLineChars="0"/>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安徽省选拔赛</w:t>
      </w:r>
    </w:p>
    <w:p w14:paraId="5306E1C2">
      <w:pPr>
        <w:widowControl/>
        <w:rPr>
          <w:rFonts w:hint="eastAsia"/>
        </w:rPr>
      </w:pPr>
    </w:p>
    <w:bookmarkEnd w:id="0"/>
    <w:p w14:paraId="4A0FA977">
      <w:pPr>
        <w:pStyle w:val="18"/>
        <w:ind w:firstLine="2163"/>
        <w:rPr>
          <w:b/>
          <w:bCs/>
          <w:sz w:val="36"/>
          <w:szCs w:val="36"/>
        </w:rPr>
      </w:pPr>
      <w:bookmarkStart w:id="2" w:name="_Toc11760"/>
    </w:p>
    <w:p w14:paraId="55E519D7">
      <w:pPr>
        <w:pStyle w:val="18"/>
        <w:ind w:firstLine="0" w:firstLineChars="0"/>
        <w:rPr>
          <w:b/>
          <w:bCs/>
          <w:sz w:val="36"/>
          <w:szCs w:val="36"/>
        </w:rPr>
      </w:pPr>
    </w:p>
    <w:bookmarkEnd w:id="2"/>
    <w:p w14:paraId="511D1E41">
      <w:pPr>
        <w:ind w:firstLine="0" w:firstLineChars="0"/>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技术文件</w:t>
      </w:r>
    </w:p>
    <w:p w14:paraId="651E7296">
      <w:pPr>
        <w:spacing w:line="360" w:lineRule="auto"/>
        <w:ind w:left="2100" w:firstLine="420" w:firstLineChars="0"/>
        <w:jc w:val="center"/>
        <w:rPr>
          <w:rFonts w:ascii="Times New Roman" w:hAnsi="Times New Roman" w:cs="Times New Roman"/>
          <w:sz w:val="44"/>
          <w:szCs w:val="44"/>
        </w:rPr>
      </w:pPr>
      <w:bookmarkStart w:id="37" w:name="_GoBack"/>
      <w:bookmarkEnd w:id="37"/>
    </w:p>
    <w:p w14:paraId="5C1ECF90">
      <w:pPr>
        <w:pStyle w:val="12"/>
        <w:ind w:firstLine="0" w:firstLineChars="0"/>
        <w:rPr>
          <w:rFonts w:hint="eastAsia" w:ascii="黑体" w:hAnsi="黑体" w:eastAsia="黑体" w:cs="黑体"/>
          <w:sz w:val="28"/>
          <w:szCs w:val="28"/>
        </w:rPr>
      </w:pPr>
    </w:p>
    <w:p w14:paraId="250DB6CF">
      <w:pPr>
        <w:ind w:firstLine="0" w:firstLineChars="0"/>
        <w:rPr>
          <w:rFonts w:hint="eastAsia" w:ascii="黑体" w:hAnsi="黑体" w:eastAsia="黑体" w:cs="黑体"/>
          <w:sz w:val="28"/>
          <w:szCs w:val="28"/>
        </w:rPr>
      </w:pPr>
    </w:p>
    <w:p w14:paraId="1A2AE178">
      <w:pPr>
        <w:ind w:firstLine="0" w:firstLineChars="0"/>
        <w:rPr>
          <w:rFonts w:hint="eastAsia"/>
        </w:rPr>
      </w:pPr>
    </w:p>
    <w:p w14:paraId="7A1869E5">
      <w:pPr>
        <w:ind w:firstLine="0" w:firstLineChars="0"/>
        <w:jc w:val="center"/>
        <w:rPr>
          <w:rFonts w:hint="eastAsia" w:ascii="方正小标宋_GBK" w:hAnsi="方正小标宋_GBK" w:eastAsia="方正小标宋_GBK" w:cs="方正小标宋_GBK"/>
        </w:rPr>
      </w:pPr>
    </w:p>
    <w:p w14:paraId="15A363F7">
      <w:pPr>
        <w:ind w:firstLine="0" w:firstLineChars="0"/>
        <w:jc w:val="center"/>
        <w:rPr>
          <w:rFonts w:hint="eastAsia" w:ascii="方正小标宋_GBK" w:hAnsi="方正小标宋_GBK" w:eastAsia="方正小标宋_GBK" w:cs="方正小标宋_GBK"/>
        </w:rPr>
      </w:pPr>
    </w:p>
    <w:p w14:paraId="383EB241">
      <w:pPr>
        <w:ind w:firstLine="0" w:firstLineChars="0"/>
        <w:jc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rPr>
        <w:t>二〇二六年九月</w:t>
      </w:r>
    </w:p>
    <w:p w14:paraId="584931F1">
      <w:pPr>
        <w:ind w:firstLine="0" w:firstLineChars="0"/>
        <w:jc w:val="center"/>
        <w:rPr>
          <w:rFonts w:hint="eastAsia" w:ascii="方正小标宋_GBK" w:hAnsi="方正小标宋_GBK" w:eastAsia="方正小标宋_GBK" w:cs="方正小标宋_GBK"/>
        </w:rPr>
      </w:pPr>
    </w:p>
    <w:p w14:paraId="0B0DCB96">
      <w:pPr>
        <w:ind w:firstLine="0" w:firstLineChars="0"/>
        <w:jc w:val="center"/>
        <w:rPr>
          <w:rFonts w:hint="eastAsia" w:ascii="方正小标宋_GBK" w:hAnsi="方正小标宋_GBK" w:eastAsia="方正小标宋_GBK" w:cs="方正小标宋_GBK"/>
        </w:rPr>
      </w:pPr>
    </w:p>
    <w:p w14:paraId="2B47F596">
      <w:pPr>
        <w:ind w:firstLine="643"/>
        <w:jc w:val="center"/>
        <w:rPr>
          <w:rFonts w:hint="eastAsia"/>
          <w:b/>
          <w:bCs/>
        </w:rPr>
        <w:sectPr>
          <w:headerReference r:id="rId7" w:type="first"/>
          <w:footerReference r:id="rId10" w:type="first"/>
          <w:headerReference r:id="rId5" w:type="default"/>
          <w:footerReference r:id="rId8" w:type="default"/>
          <w:headerReference r:id="rId6" w:type="even"/>
          <w:footerReference r:id="rId9" w:type="even"/>
          <w:pgSz w:w="11906" w:h="16838"/>
          <w:pgMar w:top="2098" w:right="1474" w:bottom="1984" w:left="1587" w:header="851" w:footer="992" w:gutter="0"/>
          <w:pgNumType w:start="1"/>
          <w:cols w:space="0" w:num="1"/>
          <w:docGrid w:type="lines" w:linePitch="579" w:charSpace="0"/>
        </w:sectPr>
      </w:pPr>
    </w:p>
    <w:p w14:paraId="02A548E6">
      <w:pPr>
        <w:ind w:firstLine="643"/>
        <w:jc w:val="center"/>
        <w:rPr>
          <w:rFonts w:hint="eastAsia"/>
          <w:b/>
          <w:bCs/>
        </w:rPr>
      </w:pPr>
      <w:r>
        <w:rPr>
          <w:rFonts w:hint="eastAsia"/>
          <w:b/>
          <w:bCs/>
        </w:rPr>
        <w:t>目录</w:t>
      </w:r>
    </w:p>
    <w:p w14:paraId="34B5FC2F">
      <w:pPr>
        <w:pStyle w:val="14"/>
        <w:tabs>
          <w:tab w:val="right" w:leader="dot" w:pos="8845"/>
        </w:tabs>
      </w:pPr>
      <w:r>
        <w:rPr>
          <w:rFonts w:hint="eastAsia" w:ascii="宋体" w:hAnsi="宋体" w:eastAsia="宋体" w:cs="宋体"/>
          <w:b/>
          <w:bCs/>
          <w:sz w:val="30"/>
          <w:szCs w:val="30"/>
        </w:rPr>
        <w:fldChar w:fldCharType="begin"/>
      </w:r>
      <w:r>
        <w:rPr>
          <w:rFonts w:hint="eastAsia" w:ascii="宋体" w:hAnsi="宋体" w:eastAsia="宋体" w:cs="宋体"/>
          <w:b/>
          <w:bCs/>
          <w:sz w:val="30"/>
          <w:szCs w:val="30"/>
        </w:rPr>
        <w:instrText xml:space="preserve">TOC \o "1-2" \h \u </w:instrText>
      </w:r>
      <w:r>
        <w:rPr>
          <w:rFonts w:hint="eastAsia" w:ascii="宋体" w:hAnsi="宋体" w:eastAsia="宋体" w:cs="宋体"/>
          <w:b/>
          <w:bCs/>
          <w:sz w:val="30"/>
          <w:szCs w:val="30"/>
        </w:rPr>
        <w:fldChar w:fldCharType="separate"/>
      </w:r>
      <w:r>
        <w:rPr>
          <w:rFonts w:hint="eastAsia" w:ascii="宋体" w:hAnsi="宋体" w:eastAsia="宋体" w:cs="宋体"/>
          <w:bCs/>
          <w:szCs w:val="30"/>
        </w:rPr>
        <w:fldChar w:fldCharType="begin"/>
      </w:r>
      <w:r>
        <w:rPr>
          <w:rFonts w:hint="eastAsia" w:ascii="宋体" w:hAnsi="宋体" w:eastAsia="宋体" w:cs="宋体"/>
          <w:bCs/>
          <w:szCs w:val="30"/>
        </w:rPr>
        <w:instrText xml:space="preserve"> HYPERLINK \l _Toc6735 </w:instrText>
      </w:r>
      <w:r>
        <w:rPr>
          <w:rFonts w:hint="eastAsia" w:ascii="宋体" w:hAnsi="宋体" w:eastAsia="宋体" w:cs="宋体"/>
          <w:bCs/>
          <w:szCs w:val="30"/>
        </w:rPr>
        <w:fldChar w:fldCharType="separate"/>
      </w:r>
      <w:r>
        <w:rPr>
          <w:rFonts w:hint="default" w:ascii="黑体" w:hAnsi="黑体"/>
        </w:rPr>
        <w:t xml:space="preserve">一、 </w:t>
      </w:r>
      <w:r>
        <w:rPr>
          <w:rFonts w:hint="eastAsia" w:ascii="黑体" w:hAnsi="黑体"/>
        </w:rPr>
        <w:t>竞赛职业和等级</w:t>
      </w:r>
      <w:r>
        <w:tab/>
      </w:r>
      <w:r>
        <w:fldChar w:fldCharType="begin"/>
      </w:r>
      <w:r>
        <w:instrText xml:space="preserve"> PAGEREF _Toc6735 \h </w:instrText>
      </w:r>
      <w:r>
        <w:fldChar w:fldCharType="separate"/>
      </w:r>
      <w:r>
        <w:t>1</w:t>
      </w:r>
      <w:r>
        <w:fldChar w:fldCharType="end"/>
      </w:r>
      <w:r>
        <w:rPr>
          <w:rFonts w:hint="eastAsia" w:ascii="宋体" w:hAnsi="宋体" w:eastAsia="宋体" w:cs="宋体"/>
          <w:bCs/>
          <w:szCs w:val="30"/>
        </w:rPr>
        <w:fldChar w:fldCharType="end"/>
      </w:r>
    </w:p>
    <w:p w14:paraId="1AEA7479">
      <w:pPr>
        <w:pStyle w:val="14"/>
        <w:tabs>
          <w:tab w:val="right" w:leader="dot" w:pos="8845"/>
        </w:tabs>
      </w:pPr>
      <w:r>
        <w:rPr>
          <w:rFonts w:hint="eastAsia" w:ascii="宋体" w:hAnsi="宋体" w:eastAsia="宋体" w:cs="宋体"/>
          <w:bCs/>
          <w:szCs w:val="30"/>
        </w:rPr>
        <w:fldChar w:fldCharType="begin"/>
      </w:r>
      <w:r>
        <w:rPr>
          <w:rFonts w:hint="eastAsia" w:ascii="宋体" w:hAnsi="宋体" w:eastAsia="宋体" w:cs="宋体"/>
          <w:bCs/>
          <w:szCs w:val="30"/>
        </w:rPr>
        <w:instrText xml:space="preserve"> HYPERLINK \l _Toc4931 </w:instrText>
      </w:r>
      <w:r>
        <w:rPr>
          <w:rFonts w:hint="eastAsia" w:ascii="宋体" w:hAnsi="宋体" w:eastAsia="宋体" w:cs="宋体"/>
          <w:bCs/>
          <w:szCs w:val="30"/>
        </w:rPr>
        <w:fldChar w:fldCharType="separate"/>
      </w:r>
      <w:r>
        <w:rPr>
          <w:rFonts w:hint="default" w:ascii="黑体" w:hAnsi="黑体"/>
        </w:rPr>
        <w:t xml:space="preserve">二、 </w:t>
      </w:r>
      <w:r>
        <w:rPr>
          <w:rFonts w:hint="eastAsia" w:ascii="黑体" w:hAnsi="黑体"/>
        </w:rPr>
        <w:t>技术描述</w:t>
      </w:r>
      <w:r>
        <w:tab/>
      </w:r>
      <w:r>
        <w:fldChar w:fldCharType="begin"/>
      </w:r>
      <w:r>
        <w:instrText xml:space="preserve"> PAGEREF _Toc4931 \h </w:instrText>
      </w:r>
      <w:r>
        <w:fldChar w:fldCharType="separate"/>
      </w:r>
      <w:r>
        <w:t>1</w:t>
      </w:r>
      <w:r>
        <w:fldChar w:fldCharType="end"/>
      </w:r>
      <w:r>
        <w:rPr>
          <w:rFonts w:hint="eastAsia" w:ascii="宋体" w:hAnsi="宋体" w:eastAsia="宋体" w:cs="宋体"/>
          <w:bCs/>
          <w:szCs w:val="30"/>
        </w:rPr>
        <w:fldChar w:fldCharType="end"/>
      </w:r>
    </w:p>
    <w:p w14:paraId="791DF8A1">
      <w:pPr>
        <w:pStyle w:val="15"/>
      </w:pPr>
      <w:r>
        <w:rPr>
          <w:rFonts w:hint="eastAsia" w:ascii="宋体" w:hAnsi="宋体" w:eastAsia="宋体" w:cs="宋体"/>
          <w:bCs/>
          <w:szCs w:val="30"/>
        </w:rPr>
        <w:fldChar w:fldCharType="begin"/>
      </w:r>
      <w:r>
        <w:rPr>
          <w:rFonts w:hint="eastAsia" w:ascii="宋体" w:hAnsi="宋体" w:eastAsia="宋体" w:cs="宋体"/>
          <w:bCs/>
          <w:szCs w:val="30"/>
        </w:rPr>
        <w:instrText xml:space="preserve"> HYPERLINK \l _Toc8282 </w:instrText>
      </w:r>
      <w:r>
        <w:rPr>
          <w:rFonts w:hint="eastAsia" w:ascii="宋体" w:hAnsi="宋体" w:eastAsia="宋体" w:cs="宋体"/>
          <w:bCs/>
          <w:szCs w:val="30"/>
        </w:rPr>
        <w:fldChar w:fldCharType="separate"/>
      </w:r>
      <w:r>
        <w:rPr>
          <w:rFonts w:hint="eastAsia" w:ascii="楷体" w:hAnsi="楷体"/>
        </w:rPr>
        <w:t>（一） 项目概要</w:t>
      </w:r>
      <w:r>
        <w:tab/>
      </w:r>
      <w:r>
        <w:fldChar w:fldCharType="begin"/>
      </w:r>
      <w:r>
        <w:instrText xml:space="preserve"> PAGEREF _Toc8282 \h </w:instrText>
      </w:r>
      <w:r>
        <w:fldChar w:fldCharType="separate"/>
      </w:r>
      <w:r>
        <w:t>1</w:t>
      </w:r>
      <w:r>
        <w:fldChar w:fldCharType="end"/>
      </w:r>
      <w:r>
        <w:rPr>
          <w:rFonts w:hint="eastAsia" w:ascii="宋体" w:hAnsi="宋体" w:eastAsia="宋体" w:cs="宋体"/>
          <w:bCs/>
          <w:szCs w:val="30"/>
        </w:rPr>
        <w:fldChar w:fldCharType="end"/>
      </w:r>
    </w:p>
    <w:p w14:paraId="5AB49B22">
      <w:pPr>
        <w:pStyle w:val="15"/>
      </w:pPr>
      <w:r>
        <w:rPr>
          <w:rFonts w:hint="eastAsia" w:ascii="宋体" w:hAnsi="宋体" w:eastAsia="宋体" w:cs="宋体"/>
          <w:bCs/>
          <w:szCs w:val="30"/>
        </w:rPr>
        <w:fldChar w:fldCharType="begin"/>
      </w:r>
      <w:r>
        <w:rPr>
          <w:rFonts w:hint="eastAsia" w:ascii="宋体" w:hAnsi="宋体" w:eastAsia="宋体" w:cs="宋体"/>
          <w:bCs/>
          <w:szCs w:val="30"/>
        </w:rPr>
        <w:instrText xml:space="preserve"> HYPERLINK \l _Toc13487 </w:instrText>
      </w:r>
      <w:r>
        <w:rPr>
          <w:rFonts w:hint="eastAsia" w:ascii="宋体" w:hAnsi="宋体" w:eastAsia="宋体" w:cs="宋体"/>
          <w:bCs/>
          <w:szCs w:val="30"/>
        </w:rPr>
        <w:fldChar w:fldCharType="separate"/>
      </w:r>
      <w:r>
        <w:rPr>
          <w:rFonts w:hint="eastAsia" w:ascii="楷体" w:hAnsi="楷体"/>
        </w:rPr>
        <w:t>（二） 基本知识与能力要求</w:t>
      </w:r>
      <w:r>
        <w:tab/>
      </w:r>
      <w:r>
        <w:fldChar w:fldCharType="begin"/>
      </w:r>
      <w:r>
        <w:instrText xml:space="preserve"> PAGEREF _Toc13487 \h </w:instrText>
      </w:r>
      <w:r>
        <w:fldChar w:fldCharType="separate"/>
      </w:r>
      <w:r>
        <w:t>2</w:t>
      </w:r>
      <w:r>
        <w:fldChar w:fldCharType="end"/>
      </w:r>
      <w:r>
        <w:rPr>
          <w:rFonts w:hint="eastAsia" w:ascii="宋体" w:hAnsi="宋体" w:eastAsia="宋体" w:cs="宋体"/>
          <w:bCs/>
          <w:szCs w:val="30"/>
        </w:rPr>
        <w:fldChar w:fldCharType="end"/>
      </w:r>
    </w:p>
    <w:p w14:paraId="73907F78">
      <w:pPr>
        <w:pStyle w:val="14"/>
        <w:tabs>
          <w:tab w:val="right" w:leader="dot" w:pos="8845"/>
        </w:tabs>
      </w:pPr>
      <w:r>
        <w:rPr>
          <w:rFonts w:hint="eastAsia" w:ascii="宋体" w:hAnsi="宋体" w:eastAsia="宋体" w:cs="宋体"/>
          <w:bCs/>
          <w:szCs w:val="30"/>
        </w:rPr>
        <w:fldChar w:fldCharType="begin"/>
      </w:r>
      <w:r>
        <w:rPr>
          <w:rFonts w:hint="eastAsia" w:ascii="宋体" w:hAnsi="宋体" w:eastAsia="宋体" w:cs="宋体"/>
          <w:bCs/>
          <w:szCs w:val="30"/>
        </w:rPr>
        <w:instrText xml:space="preserve"> HYPERLINK \l _Toc6803 </w:instrText>
      </w:r>
      <w:r>
        <w:rPr>
          <w:rFonts w:hint="eastAsia" w:ascii="宋体" w:hAnsi="宋体" w:eastAsia="宋体" w:cs="宋体"/>
          <w:bCs/>
          <w:szCs w:val="30"/>
        </w:rPr>
        <w:fldChar w:fldCharType="separate"/>
      </w:r>
      <w:r>
        <w:rPr>
          <w:rFonts w:hint="default" w:ascii="黑体" w:hAnsi="黑体"/>
        </w:rPr>
        <w:t xml:space="preserve">三、 </w:t>
      </w:r>
      <w:r>
        <w:rPr>
          <w:rFonts w:hint="eastAsia" w:ascii="黑体" w:hAnsi="黑体"/>
        </w:rPr>
        <w:t>竞赛形式</w:t>
      </w:r>
      <w:r>
        <w:tab/>
      </w:r>
      <w:r>
        <w:fldChar w:fldCharType="begin"/>
      </w:r>
      <w:r>
        <w:instrText xml:space="preserve"> PAGEREF _Toc6803 \h </w:instrText>
      </w:r>
      <w:r>
        <w:fldChar w:fldCharType="separate"/>
      </w:r>
      <w:r>
        <w:t>11</w:t>
      </w:r>
      <w:r>
        <w:fldChar w:fldCharType="end"/>
      </w:r>
      <w:r>
        <w:rPr>
          <w:rFonts w:hint="eastAsia" w:ascii="宋体" w:hAnsi="宋体" w:eastAsia="宋体" w:cs="宋体"/>
          <w:bCs/>
          <w:szCs w:val="30"/>
        </w:rPr>
        <w:fldChar w:fldCharType="end"/>
      </w:r>
    </w:p>
    <w:p w14:paraId="00F5A896">
      <w:pPr>
        <w:pStyle w:val="15"/>
      </w:pPr>
      <w:r>
        <w:rPr>
          <w:rFonts w:hint="eastAsia" w:ascii="宋体" w:hAnsi="宋体" w:eastAsia="宋体" w:cs="宋体"/>
          <w:bCs/>
          <w:szCs w:val="30"/>
        </w:rPr>
        <w:fldChar w:fldCharType="begin"/>
      </w:r>
      <w:r>
        <w:rPr>
          <w:rFonts w:hint="eastAsia" w:ascii="宋体" w:hAnsi="宋体" w:eastAsia="宋体" w:cs="宋体"/>
          <w:bCs/>
          <w:szCs w:val="30"/>
        </w:rPr>
        <w:instrText xml:space="preserve"> HYPERLINK \l _Toc16174 </w:instrText>
      </w:r>
      <w:r>
        <w:rPr>
          <w:rFonts w:hint="eastAsia" w:ascii="宋体" w:hAnsi="宋体" w:eastAsia="宋体" w:cs="宋体"/>
          <w:bCs/>
          <w:szCs w:val="30"/>
        </w:rPr>
        <w:fldChar w:fldCharType="separate"/>
      </w:r>
      <w:r>
        <w:rPr>
          <w:rFonts w:hint="eastAsia" w:ascii="楷体" w:hAnsi="楷体"/>
        </w:rPr>
        <w:t>（一） 竞赛形式</w:t>
      </w:r>
      <w:r>
        <w:tab/>
      </w:r>
      <w:r>
        <w:fldChar w:fldCharType="begin"/>
      </w:r>
      <w:r>
        <w:instrText xml:space="preserve"> PAGEREF _Toc16174 \h </w:instrText>
      </w:r>
      <w:r>
        <w:fldChar w:fldCharType="separate"/>
      </w:r>
      <w:r>
        <w:t>11</w:t>
      </w:r>
      <w:r>
        <w:fldChar w:fldCharType="end"/>
      </w:r>
      <w:r>
        <w:rPr>
          <w:rFonts w:hint="eastAsia" w:ascii="宋体" w:hAnsi="宋体" w:eastAsia="宋体" w:cs="宋体"/>
          <w:bCs/>
          <w:szCs w:val="30"/>
        </w:rPr>
        <w:fldChar w:fldCharType="end"/>
      </w:r>
    </w:p>
    <w:p w14:paraId="5FC57DED">
      <w:pPr>
        <w:pStyle w:val="15"/>
      </w:pPr>
      <w:r>
        <w:rPr>
          <w:rFonts w:hint="eastAsia" w:ascii="宋体" w:hAnsi="宋体" w:eastAsia="宋体" w:cs="宋体"/>
          <w:bCs/>
          <w:szCs w:val="30"/>
        </w:rPr>
        <w:fldChar w:fldCharType="begin"/>
      </w:r>
      <w:r>
        <w:rPr>
          <w:rFonts w:hint="eastAsia" w:ascii="宋体" w:hAnsi="宋体" w:eastAsia="宋体" w:cs="宋体"/>
          <w:bCs/>
          <w:szCs w:val="30"/>
        </w:rPr>
        <w:instrText xml:space="preserve"> HYPERLINK \l _Toc20919 </w:instrText>
      </w:r>
      <w:r>
        <w:rPr>
          <w:rFonts w:hint="eastAsia" w:ascii="宋体" w:hAnsi="宋体" w:eastAsia="宋体" w:cs="宋体"/>
          <w:bCs/>
          <w:szCs w:val="30"/>
        </w:rPr>
        <w:fldChar w:fldCharType="separate"/>
      </w:r>
      <w:r>
        <w:rPr>
          <w:rFonts w:hint="eastAsia" w:ascii="楷体" w:hAnsi="楷体"/>
        </w:rPr>
        <w:t>（二） 竞赛命题</w:t>
      </w:r>
      <w:r>
        <w:tab/>
      </w:r>
      <w:r>
        <w:fldChar w:fldCharType="begin"/>
      </w:r>
      <w:r>
        <w:instrText xml:space="preserve"> PAGEREF _Toc20919 \h </w:instrText>
      </w:r>
      <w:r>
        <w:fldChar w:fldCharType="separate"/>
      </w:r>
      <w:r>
        <w:t>11</w:t>
      </w:r>
      <w:r>
        <w:fldChar w:fldCharType="end"/>
      </w:r>
      <w:r>
        <w:rPr>
          <w:rFonts w:hint="eastAsia" w:ascii="宋体" w:hAnsi="宋体" w:eastAsia="宋体" w:cs="宋体"/>
          <w:bCs/>
          <w:szCs w:val="30"/>
        </w:rPr>
        <w:fldChar w:fldCharType="end"/>
      </w:r>
    </w:p>
    <w:p w14:paraId="37E71B3E">
      <w:pPr>
        <w:pStyle w:val="14"/>
        <w:tabs>
          <w:tab w:val="right" w:leader="dot" w:pos="8845"/>
        </w:tabs>
      </w:pPr>
      <w:r>
        <w:rPr>
          <w:rFonts w:hint="eastAsia" w:ascii="宋体" w:hAnsi="宋体" w:eastAsia="宋体" w:cs="宋体"/>
          <w:bCs/>
          <w:szCs w:val="30"/>
        </w:rPr>
        <w:fldChar w:fldCharType="begin"/>
      </w:r>
      <w:r>
        <w:rPr>
          <w:rFonts w:hint="eastAsia" w:ascii="宋体" w:hAnsi="宋体" w:eastAsia="宋体" w:cs="宋体"/>
          <w:bCs/>
          <w:szCs w:val="30"/>
        </w:rPr>
        <w:instrText xml:space="preserve"> HYPERLINK \l _Toc20347 </w:instrText>
      </w:r>
      <w:r>
        <w:rPr>
          <w:rFonts w:hint="eastAsia" w:ascii="宋体" w:hAnsi="宋体" w:eastAsia="宋体" w:cs="宋体"/>
          <w:bCs/>
          <w:szCs w:val="30"/>
        </w:rPr>
        <w:fldChar w:fldCharType="separate"/>
      </w:r>
      <w:r>
        <w:rPr>
          <w:rFonts w:hint="default" w:ascii="黑体" w:hAnsi="黑体"/>
        </w:rPr>
        <w:t xml:space="preserve">四、 </w:t>
      </w:r>
      <w:r>
        <w:rPr>
          <w:rFonts w:hint="eastAsia" w:ascii="黑体" w:hAnsi="黑体"/>
        </w:rPr>
        <w:t>试题与评判标准</w:t>
      </w:r>
      <w:r>
        <w:tab/>
      </w:r>
      <w:r>
        <w:fldChar w:fldCharType="begin"/>
      </w:r>
      <w:r>
        <w:instrText xml:space="preserve"> PAGEREF _Toc20347 \h </w:instrText>
      </w:r>
      <w:r>
        <w:fldChar w:fldCharType="separate"/>
      </w:r>
      <w:r>
        <w:t>11</w:t>
      </w:r>
      <w:r>
        <w:fldChar w:fldCharType="end"/>
      </w:r>
      <w:r>
        <w:rPr>
          <w:rFonts w:hint="eastAsia" w:ascii="宋体" w:hAnsi="宋体" w:eastAsia="宋体" w:cs="宋体"/>
          <w:bCs/>
          <w:szCs w:val="30"/>
        </w:rPr>
        <w:fldChar w:fldCharType="end"/>
      </w:r>
    </w:p>
    <w:p w14:paraId="3CA06AA0">
      <w:pPr>
        <w:pStyle w:val="15"/>
      </w:pPr>
      <w:r>
        <w:rPr>
          <w:rFonts w:hint="eastAsia" w:ascii="宋体" w:hAnsi="宋体" w:eastAsia="宋体" w:cs="宋体"/>
          <w:bCs/>
          <w:szCs w:val="30"/>
        </w:rPr>
        <w:fldChar w:fldCharType="begin"/>
      </w:r>
      <w:r>
        <w:rPr>
          <w:rFonts w:hint="eastAsia" w:ascii="宋体" w:hAnsi="宋体" w:eastAsia="宋体" w:cs="宋体"/>
          <w:bCs/>
          <w:szCs w:val="30"/>
        </w:rPr>
        <w:instrText xml:space="preserve"> HYPERLINK \l _Toc21185 </w:instrText>
      </w:r>
      <w:r>
        <w:rPr>
          <w:rFonts w:hint="eastAsia" w:ascii="宋体" w:hAnsi="宋体" w:eastAsia="宋体" w:cs="宋体"/>
          <w:bCs/>
          <w:szCs w:val="30"/>
        </w:rPr>
        <w:fldChar w:fldCharType="separate"/>
      </w:r>
      <w:r>
        <w:rPr>
          <w:rFonts w:hint="eastAsia" w:ascii="楷体" w:hAnsi="楷体"/>
        </w:rPr>
        <w:t>（一） 理论知识竞赛</w:t>
      </w:r>
      <w:r>
        <w:tab/>
      </w:r>
      <w:r>
        <w:fldChar w:fldCharType="begin"/>
      </w:r>
      <w:r>
        <w:instrText xml:space="preserve"> PAGEREF _Toc21185 \h </w:instrText>
      </w:r>
      <w:r>
        <w:fldChar w:fldCharType="separate"/>
      </w:r>
      <w:r>
        <w:t>11</w:t>
      </w:r>
      <w:r>
        <w:fldChar w:fldCharType="end"/>
      </w:r>
      <w:r>
        <w:rPr>
          <w:rFonts w:hint="eastAsia" w:ascii="宋体" w:hAnsi="宋体" w:eastAsia="宋体" w:cs="宋体"/>
          <w:bCs/>
          <w:szCs w:val="30"/>
        </w:rPr>
        <w:fldChar w:fldCharType="end"/>
      </w:r>
    </w:p>
    <w:p w14:paraId="4DE2A6A9">
      <w:pPr>
        <w:pStyle w:val="15"/>
      </w:pPr>
      <w:r>
        <w:rPr>
          <w:rFonts w:hint="eastAsia" w:ascii="宋体" w:hAnsi="宋体" w:eastAsia="宋体" w:cs="宋体"/>
          <w:bCs/>
          <w:szCs w:val="30"/>
        </w:rPr>
        <w:fldChar w:fldCharType="begin"/>
      </w:r>
      <w:r>
        <w:rPr>
          <w:rFonts w:hint="eastAsia" w:ascii="宋体" w:hAnsi="宋体" w:eastAsia="宋体" w:cs="宋体"/>
          <w:bCs/>
          <w:szCs w:val="30"/>
        </w:rPr>
        <w:instrText xml:space="preserve"> HYPERLINK \l _Toc15660 </w:instrText>
      </w:r>
      <w:r>
        <w:rPr>
          <w:rFonts w:hint="eastAsia" w:ascii="宋体" w:hAnsi="宋体" w:eastAsia="宋体" w:cs="宋体"/>
          <w:bCs/>
          <w:szCs w:val="30"/>
        </w:rPr>
        <w:fldChar w:fldCharType="separate"/>
      </w:r>
      <w:r>
        <w:rPr>
          <w:rFonts w:hint="eastAsia" w:ascii="楷体" w:hAnsi="楷体"/>
        </w:rPr>
        <w:t>（二） 实际操作竞赛</w:t>
      </w:r>
      <w:r>
        <w:tab/>
      </w:r>
      <w:r>
        <w:fldChar w:fldCharType="begin"/>
      </w:r>
      <w:r>
        <w:instrText xml:space="preserve"> PAGEREF _Toc15660 \h </w:instrText>
      </w:r>
      <w:r>
        <w:fldChar w:fldCharType="separate"/>
      </w:r>
      <w:r>
        <w:t>12</w:t>
      </w:r>
      <w:r>
        <w:fldChar w:fldCharType="end"/>
      </w:r>
      <w:r>
        <w:rPr>
          <w:rFonts w:hint="eastAsia" w:ascii="宋体" w:hAnsi="宋体" w:eastAsia="宋体" w:cs="宋体"/>
          <w:bCs/>
          <w:szCs w:val="30"/>
        </w:rPr>
        <w:fldChar w:fldCharType="end"/>
      </w:r>
    </w:p>
    <w:p w14:paraId="7FE98331">
      <w:pPr>
        <w:pStyle w:val="15"/>
      </w:pPr>
      <w:r>
        <w:rPr>
          <w:rFonts w:hint="eastAsia" w:ascii="宋体" w:hAnsi="宋体" w:eastAsia="宋体" w:cs="宋体"/>
          <w:bCs/>
          <w:szCs w:val="30"/>
        </w:rPr>
        <w:fldChar w:fldCharType="begin"/>
      </w:r>
      <w:r>
        <w:rPr>
          <w:rFonts w:hint="eastAsia" w:ascii="宋体" w:hAnsi="宋体" w:eastAsia="宋体" w:cs="宋体"/>
          <w:bCs/>
          <w:szCs w:val="30"/>
        </w:rPr>
        <w:instrText xml:space="preserve"> HYPERLINK \l _Toc9067 </w:instrText>
      </w:r>
      <w:r>
        <w:rPr>
          <w:rFonts w:hint="eastAsia" w:ascii="宋体" w:hAnsi="宋体" w:eastAsia="宋体" w:cs="宋体"/>
          <w:bCs/>
          <w:szCs w:val="30"/>
        </w:rPr>
        <w:fldChar w:fldCharType="separate"/>
      </w:r>
      <w:r>
        <w:rPr>
          <w:rFonts w:hint="eastAsia" w:ascii="楷体" w:hAnsi="楷体"/>
        </w:rPr>
        <w:t>（三） 竞赛时间及试题</w:t>
      </w:r>
      <w:r>
        <w:tab/>
      </w:r>
      <w:r>
        <w:fldChar w:fldCharType="begin"/>
      </w:r>
      <w:r>
        <w:instrText xml:space="preserve"> PAGEREF _Toc9067 \h </w:instrText>
      </w:r>
      <w:r>
        <w:fldChar w:fldCharType="separate"/>
      </w:r>
      <w:r>
        <w:t>14</w:t>
      </w:r>
      <w:r>
        <w:fldChar w:fldCharType="end"/>
      </w:r>
      <w:r>
        <w:rPr>
          <w:rFonts w:hint="eastAsia" w:ascii="宋体" w:hAnsi="宋体" w:eastAsia="宋体" w:cs="宋体"/>
          <w:bCs/>
          <w:szCs w:val="30"/>
        </w:rPr>
        <w:fldChar w:fldCharType="end"/>
      </w:r>
    </w:p>
    <w:p w14:paraId="56835A58">
      <w:pPr>
        <w:pStyle w:val="15"/>
      </w:pPr>
      <w:r>
        <w:rPr>
          <w:rFonts w:hint="eastAsia" w:ascii="宋体" w:hAnsi="宋体" w:eastAsia="宋体" w:cs="宋体"/>
          <w:bCs/>
          <w:szCs w:val="30"/>
        </w:rPr>
        <w:fldChar w:fldCharType="begin"/>
      </w:r>
      <w:r>
        <w:rPr>
          <w:rFonts w:hint="eastAsia" w:ascii="宋体" w:hAnsi="宋体" w:eastAsia="宋体" w:cs="宋体"/>
          <w:bCs/>
          <w:szCs w:val="30"/>
        </w:rPr>
        <w:instrText xml:space="preserve"> HYPERLINK \l _Toc14750 </w:instrText>
      </w:r>
      <w:r>
        <w:rPr>
          <w:rFonts w:hint="eastAsia" w:ascii="宋体" w:hAnsi="宋体" w:eastAsia="宋体" w:cs="宋体"/>
          <w:bCs/>
          <w:szCs w:val="30"/>
        </w:rPr>
        <w:fldChar w:fldCharType="separate"/>
      </w:r>
      <w:r>
        <w:rPr>
          <w:rFonts w:hint="eastAsia" w:ascii="楷体" w:hAnsi="楷体" w:cs="仿宋_GB2312"/>
        </w:rPr>
        <w:t>（四） 评判标准</w:t>
      </w:r>
      <w:r>
        <w:tab/>
      </w:r>
      <w:r>
        <w:fldChar w:fldCharType="begin"/>
      </w:r>
      <w:r>
        <w:instrText xml:space="preserve"> PAGEREF _Toc14750 \h </w:instrText>
      </w:r>
      <w:r>
        <w:fldChar w:fldCharType="separate"/>
      </w:r>
      <w:r>
        <w:t>15</w:t>
      </w:r>
      <w:r>
        <w:fldChar w:fldCharType="end"/>
      </w:r>
      <w:r>
        <w:rPr>
          <w:rFonts w:hint="eastAsia" w:ascii="宋体" w:hAnsi="宋体" w:eastAsia="宋体" w:cs="宋体"/>
          <w:bCs/>
          <w:szCs w:val="30"/>
        </w:rPr>
        <w:fldChar w:fldCharType="end"/>
      </w:r>
    </w:p>
    <w:p w14:paraId="7743BC1F">
      <w:pPr>
        <w:pStyle w:val="14"/>
        <w:tabs>
          <w:tab w:val="right" w:leader="dot" w:pos="8845"/>
        </w:tabs>
      </w:pPr>
      <w:r>
        <w:rPr>
          <w:rFonts w:hint="eastAsia" w:ascii="宋体" w:hAnsi="宋体" w:eastAsia="宋体" w:cs="宋体"/>
          <w:bCs/>
          <w:szCs w:val="30"/>
        </w:rPr>
        <w:fldChar w:fldCharType="begin"/>
      </w:r>
      <w:r>
        <w:rPr>
          <w:rFonts w:hint="eastAsia" w:ascii="宋体" w:hAnsi="宋体" w:eastAsia="宋体" w:cs="宋体"/>
          <w:bCs/>
          <w:szCs w:val="30"/>
        </w:rPr>
        <w:instrText xml:space="preserve"> HYPERLINK \l _Toc12257 </w:instrText>
      </w:r>
      <w:r>
        <w:rPr>
          <w:rFonts w:hint="eastAsia" w:ascii="宋体" w:hAnsi="宋体" w:eastAsia="宋体" w:cs="宋体"/>
          <w:bCs/>
          <w:szCs w:val="30"/>
        </w:rPr>
        <w:fldChar w:fldCharType="separate"/>
      </w:r>
      <w:r>
        <w:rPr>
          <w:rFonts w:hint="default" w:ascii="黑体" w:hAnsi="黑体"/>
        </w:rPr>
        <w:t xml:space="preserve">五、 </w:t>
      </w:r>
      <w:r>
        <w:rPr>
          <w:rFonts w:hint="eastAsia" w:ascii="黑体" w:hAnsi="黑体"/>
        </w:rPr>
        <w:t>评分流程及考核细则</w:t>
      </w:r>
      <w:r>
        <w:tab/>
      </w:r>
      <w:r>
        <w:fldChar w:fldCharType="begin"/>
      </w:r>
      <w:r>
        <w:instrText xml:space="preserve"> PAGEREF _Toc12257 \h </w:instrText>
      </w:r>
      <w:r>
        <w:fldChar w:fldCharType="separate"/>
      </w:r>
      <w:r>
        <w:t>17</w:t>
      </w:r>
      <w:r>
        <w:fldChar w:fldCharType="end"/>
      </w:r>
      <w:r>
        <w:rPr>
          <w:rFonts w:hint="eastAsia" w:ascii="宋体" w:hAnsi="宋体" w:eastAsia="宋体" w:cs="宋体"/>
          <w:bCs/>
          <w:szCs w:val="30"/>
        </w:rPr>
        <w:fldChar w:fldCharType="end"/>
      </w:r>
    </w:p>
    <w:p w14:paraId="5CCBA09A">
      <w:pPr>
        <w:pStyle w:val="14"/>
        <w:tabs>
          <w:tab w:val="right" w:leader="dot" w:pos="8845"/>
        </w:tabs>
      </w:pPr>
      <w:r>
        <w:rPr>
          <w:rFonts w:hint="eastAsia" w:ascii="宋体" w:hAnsi="宋体" w:eastAsia="宋体" w:cs="宋体"/>
          <w:bCs/>
          <w:szCs w:val="30"/>
        </w:rPr>
        <w:fldChar w:fldCharType="begin"/>
      </w:r>
      <w:r>
        <w:rPr>
          <w:rFonts w:hint="eastAsia" w:ascii="宋体" w:hAnsi="宋体" w:eastAsia="宋体" w:cs="宋体"/>
          <w:bCs/>
          <w:szCs w:val="30"/>
        </w:rPr>
        <w:instrText xml:space="preserve"> HYPERLINK \l _Toc10099 </w:instrText>
      </w:r>
      <w:r>
        <w:rPr>
          <w:rFonts w:hint="eastAsia" w:ascii="宋体" w:hAnsi="宋体" w:eastAsia="宋体" w:cs="宋体"/>
          <w:bCs/>
          <w:szCs w:val="30"/>
        </w:rPr>
        <w:fldChar w:fldCharType="separate"/>
      </w:r>
      <w:r>
        <w:rPr>
          <w:rFonts w:hint="default" w:ascii="黑体" w:hAnsi="黑体"/>
        </w:rPr>
        <w:t xml:space="preserve">六、 </w:t>
      </w:r>
      <w:r>
        <w:rPr>
          <w:rFonts w:hint="eastAsia" w:ascii="黑体" w:hAnsi="黑体"/>
        </w:rPr>
        <w:t>申诉与仲裁</w:t>
      </w:r>
      <w:r>
        <w:tab/>
      </w:r>
      <w:r>
        <w:fldChar w:fldCharType="begin"/>
      </w:r>
      <w:r>
        <w:instrText xml:space="preserve"> PAGEREF _Toc10099 \h </w:instrText>
      </w:r>
      <w:r>
        <w:fldChar w:fldCharType="separate"/>
      </w:r>
      <w:r>
        <w:t>17</w:t>
      </w:r>
      <w:r>
        <w:fldChar w:fldCharType="end"/>
      </w:r>
      <w:r>
        <w:rPr>
          <w:rFonts w:hint="eastAsia" w:ascii="宋体" w:hAnsi="宋体" w:eastAsia="宋体" w:cs="宋体"/>
          <w:bCs/>
          <w:szCs w:val="30"/>
        </w:rPr>
        <w:fldChar w:fldCharType="end"/>
      </w:r>
    </w:p>
    <w:p w14:paraId="073B829F">
      <w:pPr>
        <w:pStyle w:val="14"/>
        <w:tabs>
          <w:tab w:val="right" w:leader="dot" w:pos="8845"/>
        </w:tabs>
      </w:pPr>
      <w:r>
        <w:rPr>
          <w:rFonts w:hint="eastAsia" w:ascii="宋体" w:hAnsi="宋体" w:eastAsia="宋体" w:cs="宋体"/>
          <w:bCs/>
          <w:szCs w:val="30"/>
        </w:rPr>
        <w:fldChar w:fldCharType="begin"/>
      </w:r>
      <w:r>
        <w:rPr>
          <w:rFonts w:hint="eastAsia" w:ascii="宋体" w:hAnsi="宋体" w:eastAsia="宋体" w:cs="宋体"/>
          <w:bCs/>
          <w:szCs w:val="30"/>
        </w:rPr>
        <w:instrText xml:space="preserve"> HYPERLINK \l _Toc25309 </w:instrText>
      </w:r>
      <w:r>
        <w:rPr>
          <w:rFonts w:hint="eastAsia" w:ascii="宋体" w:hAnsi="宋体" w:eastAsia="宋体" w:cs="宋体"/>
          <w:bCs/>
          <w:szCs w:val="30"/>
        </w:rPr>
        <w:fldChar w:fldCharType="separate"/>
      </w:r>
      <w:r>
        <w:rPr>
          <w:rFonts w:hint="default" w:ascii="黑体" w:hAnsi="黑体"/>
        </w:rPr>
        <w:t xml:space="preserve">七、 </w:t>
      </w:r>
      <w:r>
        <w:rPr>
          <w:rFonts w:hint="eastAsia" w:ascii="黑体" w:hAnsi="黑体"/>
        </w:rPr>
        <w:t>竞赛场地、设施设备安排</w:t>
      </w:r>
      <w:r>
        <w:tab/>
      </w:r>
      <w:r>
        <w:fldChar w:fldCharType="begin"/>
      </w:r>
      <w:r>
        <w:instrText xml:space="preserve"> PAGEREF _Toc25309 \h </w:instrText>
      </w:r>
      <w:r>
        <w:fldChar w:fldCharType="separate"/>
      </w:r>
      <w:r>
        <w:t>18</w:t>
      </w:r>
      <w:r>
        <w:fldChar w:fldCharType="end"/>
      </w:r>
      <w:r>
        <w:rPr>
          <w:rFonts w:hint="eastAsia" w:ascii="宋体" w:hAnsi="宋体" w:eastAsia="宋体" w:cs="宋体"/>
          <w:bCs/>
          <w:szCs w:val="30"/>
        </w:rPr>
        <w:fldChar w:fldCharType="end"/>
      </w:r>
    </w:p>
    <w:p w14:paraId="62E8C99D">
      <w:pPr>
        <w:pStyle w:val="15"/>
      </w:pPr>
      <w:r>
        <w:rPr>
          <w:rFonts w:hint="eastAsia" w:ascii="宋体" w:hAnsi="宋体" w:eastAsia="宋体" w:cs="宋体"/>
          <w:bCs/>
          <w:szCs w:val="30"/>
        </w:rPr>
        <w:fldChar w:fldCharType="begin"/>
      </w:r>
      <w:r>
        <w:rPr>
          <w:rFonts w:hint="eastAsia" w:ascii="宋体" w:hAnsi="宋体" w:eastAsia="宋体" w:cs="宋体"/>
          <w:bCs/>
          <w:szCs w:val="30"/>
        </w:rPr>
        <w:instrText xml:space="preserve"> HYPERLINK \l _Toc30381 </w:instrText>
      </w:r>
      <w:r>
        <w:rPr>
          <w:rFonts w:hint="eastAsia" w:ascii="宋体" w:hAnsi="宋体" w:eastAsia="宋体" w:cs="宋体"/>
          <w:bCs/>
          <w:szCs w:val="30"/>
        </w:rPr>
        <w:fldChar w:fldCharType="separate"/>
      </w:r>
      <w:r>
        <w:rPr>
          <w:rFonts w:hint="eastAsia" w:ascii="楷体" w:hAnsi="楷体"/>
        </w:rPr>
        <w:t>（一） 赛场规格要求</w:t>
      </w:r>
      <w:r>
        <w:tab/>
      </w:r>
      <w:r>
        <w:fldChar w:fldCharType="begin"/>
      </w:r>
      <w:r>
        <w:instrText xml:space="preserve"> PAGEREF _Toc30381 \h </w:instrText>
      </w:r>
      <w:r>
        <w:fldChar w:fldCharType="separate"/>
      </w:r>
      <w:r>
        <w:t>18</w:t>
      </w:r>
      <w:r>
        <w:fldChar w:fldCharType="end"/>
      </w:r>
      <w:r>
        <w:rPr>
          <w:rFonts w:hint="eastAsia" w:ascii="宋体" w:hAnsi="宋体" w:eastAsia="宋体" w:cs="宋体"/>
          <w:bCs/>
          <w:szCs w:val="30"/>
        </w:rPr>
        <w:fldChar w:fldCharType="end"/>
      </w:r>
    </w:p>
    <w:p w14:paraId="79CB2DBD">
      <w:pPr>
        <w:pStyle w:val="15"/>
      </w:pPr>
      <w:r>
        <w:rPr>
          <w:rFonts w:hint="eastAsia" w:ascii="宋体" w:hAnsi="宋体" w:eastAsia="宋体" w:cs="宋体"/>
          <w:bCs/>
          <w:szCs w:val="30"/>
        </w:rPr>
        <w:fldChar w:fldCharType="begin"/>
      </w:r>
      <w:r>
        <w:rPr>
          <w:rFonts w:hint="eastAsia" w:ascii="宋体" w:hAnsi="宋体" w:eastAsia="宋体" w:cs="宋体"/>
          <w:bCs/>
          <w:szCs w:val="30"/>
        </w:rPr>
        <w:instrText xml:space="preserve"> HYPERLINK \l _Toc9154 </w:instrText>
      </w:r>
      <w:r>
        <w:rPr>
          <w:rFonts w:hint="eastAsia" w:ascii="宋体" w:hAnsi="宋体" w:eastAsia="宋体" w:cs="宋体"/>
          <w:bCs/>
          <w:szCs w:val="30"/>
        </w:rPr>
        <w:fldChar w:fldCharType="separate"/>
      </w:r>
      <w:r>
        <w:rPr>
          <w:rFonts w:hint="eastAsia" w:ascii="楷体" w:hAnsi="楷体"/>
        </w:rPr>
        <w:t xml:space="preserve">（二） </w:t>
      </w:r>
      <w:r>
        <w:rPr>
          <w:rFonts w:ascii="楷体" w:hAnsi="楷体"/>
        </w:rPr>
        <w:t>场地布局图</w:t>
      </w:r>
      <w:r>
        <w:tab/>
      </w:r>
      <w:r>
        <w:fldChar w:fldCharType="begin"/>
      </w:r>
      <w:r>
        <w:instrText xml:space="preserve"> PAGEREF _Toc9154 \h </w:instrText>
      </w:r>
      <w:r>
        <w:fldChar w:fldCharType="separate"/>
      </w:r>
      <w:r>
        <w:t>19</w:t>
      </w:r>
      <w:r>
        <w:fldChar w:fldCharType="end"/>
      </w:r>
      <w:r>
        <w:rPr>
          <w:rFonts w:hint="eastAsia" w:ascii="宋体" w:hAnsi="宋体" w:eastAsia="宋体" w:cs="宋体"/>
          <w:bCs/>
          <w:szCs w:val="30"/>
        </w:rPr>
        <w:fldChar w:fldCharType="end"/>
      </w:r>
    </w:p>
    <w:p w14:paraId="71B141D5">
      <w:pPr>
        <w:pStyle w:val="15"/>
      </w:pPr>
      <w:r>
        <w:rPr>
          <w:rFonts w:hint="eastAsia" w:ascii="宋体" w:hAnsi="宋体" w:eastAsia="宋体" w:cs="宋体"/>
          <w:bCs/>
          <w:szCs w:val="30"/>
        </w:rPr>
        <w:fldChar w:fldCharType="begin"/>
      </w:r>
      <w:r>
        <w:rPr>
          <w:rFonts w:hint="eastAsia" w:ascii="宋体" w:hAnsi="宋体" w:eastAsia="宋体" w:cs="宋体"/>
          <w:bCs/>
          <w:szCs w:val="30"/>
        </w:rPr>
        <w:instrText xml:space="preserve"> HYPERLINK \l _Toc29417 </w:instrText>
      </w:r>
      <w:r>
        <w:rPr>
          <w:rFonts w:hint="eastAsia" w:ascii="宋体" w:hAnsi="宋体" w:eastAsia="宋体" w:cs="宋体"/>
          <w:bCs/>
          <w:szCs w:val="30"/>
        </w:rPr>
        <w:fldChar w:fldCharType="separate"/>
      </w:r>
      <w:r>
        <w:rPr>
          <w:rFonts w:hint="eastAsia" w:ascii="楷体" w:hAnsi="楷体"/>
        </w:rPr>
        <w:t>（三） 基础设施清单</w:t>
      </w:r>
      <w:r>
        <w:tab/>
      </w:r>
      <w:r>
        <w:fldChar w:fldCharType="begin"/>
      </w:r>
      <w:r>
        <w:instrText xml:space="preserve"> PAGEREF _Toc29417 \h </w:instrText>
      </w:r>
      <w:r>
        <w:fldChar w:fldCharType="separate"/>
      </w:r>
      <w:r>
        <w:t>19</w:t>
      </w:r>
      <w:r>
        <w:fldChar w:fldCharType="end"/>
      </w:r>
      <w:r>
        <w:rPr>
          <w:rFonts w:hint="eastAsia" w:ascii="宋体" w:hAnsi="宋体" w:eastAsia="宋体" w:cs="宋体"/>
          <w:bCs/>
          <w:szCs w:val="30"/>
        </w:rPr>
        <w:fldChar w:fldCharType="end"/>
      </w:r>
    </w:p>
    <w:p w14:paraId="1A4FF496">
      <w:pPr>
        <w:pStyle w:val="14"/>
        <w:tabs>
          <w:tab w:val="right" w:leader="dot" w:pos="8845"/>
        </w:tabs>
      </w:pPr>
      <w:r>
        <w:rPr>
          <w:rFonts w:hint="eastAsia" w:ascii="宋体" w:hAnsi="宋体" w:eastAsia="宋体" w:cs="宋体"/>
          <w:bCs/>
          <w:szCs w:val="30"/>
        </w:rPr>
        <w:fldChar w:fldCharType="begin"/>
      </w:r>
      <w:r>
        <w:rPr>
          <w:rFonts w:hint="eastAsia" w:ascii="宋体" w:hAnsi="宋体" w:eastAsia="宋体" w:cs="宋体"/>
          <w:bCs/>
          <w:szCs w:val="30"/>
        </w:rPr>
        <w:instrText xml:space="preserve"> HYPERLINK \l _Toc4720 </w:instrText>
      </w:r>
      <w:r>
        <w:rPr>
          <w:rFonts w:hint="eastAsia" w:ascii="宋体" w:hAnsi="宋体" w:eastAsia="宋体" w:cs="宋体"/>
          <w:bCs/>
          <w:szCs w:val="30"/>
        </w:rPr>
        <w:fldChar w:fldCharType="separate"/>
      </w:r>
      <w:r>
        <w:rPr>
          <w:rFonts w:hint="default" w:ascii="黑体" w:hAnsi="黑体"/>
        </w:rPr>
        <w:t xml:space="preserve">八、 </w:t>
      </w:r>
      <w:r>
        <w:rPr>
          <w:rFonts w:hint="eastAsia" w:ascii="黑体" w:hAnsi="黑体"/>
        </w:rPr>
        <w:t>工具材料安排及清单</w:t>
      </w:r>
      <w:r>
        <w:tab/>
      </w:r>
      <w:r>
        <w:fldChar w:fldCharType="begin"/>
      </w:r>
      <w:r>
        <w:instrText xml:space="preserve"> PAGEREF _Toc4720 \h </w:instrText>
      </w:r>
      <w:r>
        <w:fldChar w:fldCharType="separate"/>
      </w:r>
      <w:r>
        <w:t>21</w:t>
      </w:r>
      <w:r>
        <w:fldChar w:fldCharType="end"/>
      </w:r>
      <w:r>
        <w:rPr>
          <w:rFonts w:hint="eastAsia" w:ascii="宋体" w:hAnsi="宋体" w:eastAsia="宋体" w:cs="宋体"/>
          <w:bCs/>
          <w:szCs w:val="30"/>
        </w:rPr>
        <w:fldChar w:fldCharType="end"/>
      </w:r>
    </w:p>
    <w:p w14:paraId="5BA3BDD2">
      <w:pPr>
        <w:pStyle w:val="14"/>
        <w:tabs>
          <w:tab w:val="right" w:leader="dot" w:pos="8845"/>
        </w:tabs>
      </w:pPr>
      <w:r>
        <w:rPr>
          <w:rFonts w:hint="eastAsia" w:ascii="宋体" w:hAnsi="宋体" w:eastAsia="宋体" w:cs="宋体"/>
          <w:bCs/>
          <w:szCs w:val="30"/>
        </w:rPr>
        <w:fldChar w:fldCharType="begin"/>
      </w:r>
      <w:r>
        <w:rPr>
          <w:rFonts w:hint="eastAsia" w:ascii="宋体" w:hAnsi="宋体" w:eastAsia="宋体" w:cs="宋体"/>
          <w:bCs/>
          <w:szCs w:val="30"/>
        </w:rPr>
        <w:instrText xml:space="preserve"> HYPERLINK \l _Toc7253 </w:instrText>
      </w:r>
      <w:r>
        <w:rPr>
          <w:rFonts w:hint="eastAsia" w:ascii="宋体" w:hAnsi="宋体" w:eastAsia="宋体" w:cs="宋体"/>
          <w:bCs/>
          <w:szCs w:val="30"/>
        </w:rPr>
        <w:fldChar w:fldCharType="separate"/>
      </w:r>
      <w:r>
        <w:rPr>
          <w:rFonts w:hint="default" w:ascii="黑体" w:hAnsi="黑体"/>
        </w:rPr>
        <w:t xml:space="preserve">九、 </w:t>
      </w:r>
      <w:r>
        <w:rPr>
          <w:rFonts w:hint="eastAsia" w:ascii="黑体" w:hAnsi="黑体"/>
        </w:rPr>
        <w:t>项目特殊说明</w:t>
      </w:r>
      <w:r>
        <w:tab/>
      </w:r>
      <w:r>
        <w:fldChar w:fldCharType="begin"/>
      </w:r>
      <w:r>
        <w:instrText xml:space="preserve"> PAGEREF _Toc7253 \h </w:instrText>
      </w:r>
      <w:r>
        <w:fldChar w:fldCharType="separate"/>
      </w:r>
      <w:r>
        <w:t>22</w:t>
      </w:r>
      <w:r>
        <w:fldChar w:fldCharType="end"/>
      </w:r>
      <w:r>
        <w:rPr>
          <w:rFonts w:hint="eastAsia" w:ascii="宋体" w:hAnsi="宋体" w:eastAsia="宋体" w:cs="宋体"/>
          <w:bCs/>
          <w:szCs w:val="30"/>
        </w:rPr>
        <w:fldChar w:fldCharType="end"/>
      </w:r>
    </w:p>
    <w:p w14:paraId="5FAA3A22">
      <w:pPr>
        <w:pStyle w:val="15"/>
      </w:pPr>
      <w:r>
        <w:rPr>
          <w:rFonts w:hint="eastAsia" w:ascii="宋体" w:hAnsi="宋体" w:eastAsia="宋体" w:cs="宋体"/>
          <w:bCs/>
          <w:szCs w:val="30"/>
        </w:rPr>
        <w:fldChar w:fldCharType="begin"/>
      </w:r>
      <w:r>
        <w:rPr>
          <w:rFonts w:hint="eastAsia" w:ascii="宋体" w:hAnsi="宋体" w:eastAsia="宋体" w:cs="宋体"/>
          <w:bCs/>
          <w:szCs w:val="30"/>
        </w:rPr>
        <w:instrText xml:space="preserve"> HYPERLINK \l _Toc22252 </w:instrText>
      </w:r>
      <w:r>
        <w:rPr>
          <w:rFonts w:hint="eastAsia" w:ascii="宋体" w:hAnsi="宋体" w:eastAsia="宋体" w:cs="宋体"/>
          <w:bCs/>
          <w:szCs w:val="30"/>
        </w:rPr>
        <w:fldChar w:fldCharType="separate"/>
      </w:r>
      <w:r>
        <w:rPr>
          <w:rFonts w:hint="eastAsia" w:ascii="楷体" w:hAnsi="楷体"/>
        </w:rPr>
        <w:t>（一） 赛场纪律</w:t>
      </w:r>
      <w:r>
        <w:tab/>
      </w:r>
      <w:r>
        <w:fldChar w:fldCharType="begin"/>
      </w:r>
      <w:r>
        <w:instrText xml:space="preserve"> PAGEREF _Toc22252 \h </w:instrText>
      </w:r>
      <w:r>
        <w:fldChar w:fldCharType="separate"/>
      </w:r>
      <w:r>
        <w:t>22</w:t>
      </w:r>
      <w:r>
        <w:fldChar w:fldCharType="end"/>
      </w:r>
      <w:r>
        <w:rPr>
          <w:rFonts w:hint="eastAsia" w:ascii="宋体" w:hAnsi="宋体" w:eastAsia="宋体" w:cs="宋体"/>
          <w:bCs/>
          <w:szCs w:val="30"/>
        </w:rPr>
        <w:fldChar w:fldCharType="end"/>
      </w:r>
    </w:p>
    <w:p w14:paraId="2CA22201">
      <w:pPr>
        <w:pStyle w:val="15"/>
      </w:pPr>
      <w:r>
        <w:rPr>
          <w:rFonts w:hint="eastAsia" w:ascii="宋体" w:hAnsi="宋体" w:eastAsia="宋体" w:cs="宋体"/>
          <w:bCs/>
          <w:szCs w:val="30"/>
        </w:rPr>
        <w:fldChar w:fldCharType="begin"/>
      </w:r>
      <w:r>
        <w:rPr>
          <w:rFonts w:hint="eastAsia" w:ascii="宋体" w:hAnsi="宋体" w:eastAsia="宋体" w:cs="宋体"/>
          <w:bCs/>
          <w:szCs w:val="30"/>
        </w:rPr>
        <w:instrText xml:space="preserve"> HYPERLINK \l _Toc10565 </w:instrText>
      </w:r>
      <w:r>
        <w:rPr>
          <w:rFonts w:hint="eastAsia" w:ascii="宋体" w:hAnsi="宋体" w:eastAsia="宋体" w:cs="宋体"/>
          <w:bCs/>
          <w:szCs w:val="30"/>
        </w:rPr>
        <w:fldChar w:fldCharType="separate"/>
      </w:r>
      <w:r>
        <w:rPr>
          <w:rFonts w:hint="eastAsia" w:ascii="楷体" w:hAnsi="楷体"/>
        </w:rPr>
        <w:t>（二） 异常情况处理说明</w:t>
      </w:r>
      <w:r>
        <w:tab/>
      </w:r>
      <w:r>
        <w:fldChar w:fldCharType="begin"/>
      </w:r>
      <w:r>
        <w:instrText xml:space="preserve"> PAGEREF _Toc10565 \h </w:instrText>
      </w:r>
      <w:r>
        <w:fldChar w:fldCharType="separate"/>
      </w:r>
      <w:r>
        <w:t>23</w:t>
      </w:r>
      <w:r>
        <w:fldChar w:fldCharType="end"/>
      </w:r>
      <w:r>
        <w:rPr>
          <w:rFonts w:hint="eastAsia" w:ascii="宋体" w:hAnsi="宋体" w:eastAsia="宋体" w:cs="宋体"/>
          <w:bCs/>
          <w:szCs w:val="30"/>
        </w:rPr>
        <w:fldChar w:fldCharType="end"/>
      </w:r>
    </w:p>
    <w:p w14:paraId="034A6E7E">
      <w:pPr>
        <w:pStyle w:val="14"/>
        <w:tabs>
          <w:tab w:val="right" w:leader="dot" w:pos="8845"/>
        </w:tabs>
      </w:pPr>
      <w:r>
        <w:rPr>
          <w:rFonts w:hint="eastAsia" w:ascii="宋体" w:hAnsi="宋体" w:eastAsia="宋体" w:cs="宋体"/>
          <w:bCs/>
          <w:szCs w:val="30"/>
        </w:rPr>
        <w:fldChar w:fldCharType="begin"/>
      </w:r>
      <w:r>
        <w:rPr>
          <w:rFonts w:hint="eastAsia" w:ascii="宋体" w:hAnsi="宋体" w:eastAsia="宋体" w:cs="宋体"/>
          <w:bCs/>
          <w:szCs w:val="30"/>
        </w:rPr>
        <w:instrText xml:space="preserve"> HYPERLINK \l _Toc19215 </w:instrText>
      </w:r>
      <w:r>
        <w:rPr>
          <w:rFonts w:hint="eastAsia" w:ascii="宋体" w:hAnsi="宋体" w:eastAsia="宋体" w:cs="宋体"/>
          <w:bCs/>
          <w:szCs w:val="30"/>
        </w:rPr>
        <w:fldChar w:fldCharType="separate"/>
      </w:r>
      <w:r>
        <w:rPr>
          <w:rFonts w:hint="default" w:ascii="黑体" w:hAnsi="黑体"/>
        </w:rPr>
        <w:t xml:space="preserve">十、 </w:t>
      </w:r>
      <w:r>
        <w:rPr>
          <w:rFonts w:hint="eastAsia" w:ascii="黑体" w:hAnsi="黑体"/>
        </w:rPr>
        <w:t>安全办赛要求</w:t>
      </w:r>
      <w:r>
        <w:tab/>
      </w:r>
      <w:r>
        <w:fldChar w:fldCharType="begin"/>
      </w:r>
      <w:r>
        <w:instrText xml:space="preserve"> PAGEREF _Toc19215 \h </w:instrText>
      </w:r>
      <w:r>
        <w:fldChar w:fldCharType="separate"/>
      </w:r>
      <w:r>
        <w:t>24</w:t>
      </w:r>
      <w:r>
        <w:fldChar w:fldCharType="end"/>
      </w:r>
      <w:r>
        <w:rPr>
          <w:rFonts w:hint="eastAsia" w:ascii="宋体" w:hAnsi="宋体" w:eastAsia="宋体" w:cs="宋体"/>
          <w:bCs/>
          <w:szCs w:val="30"/>
        </w:rPr>
        <w:fldChar w:fldCharType="end"/>
      </w:r>
    </w:p>
    <w:p w14:paraId="16FCF0A3">
      <w:pPr>
        <w:pStyle w:val="15"/>
      </w:pPr>
      <w:r>
        <w:rPr>
          <w:rFonts w:hint="eastAsia" w:ascii="宋体" w:hAnsi="宋体" w:eastAsia="宋体" w:cs="宋体"/>
          <w:bCs/>
          <w:szCs w:val="30"/>
        </w:rPr>
        <w:fldChar w:fldCharType="begin"/>
      </w:r>
      <w:r>
        <w:rPr>
          <w:rFonts w:hint="eastAsia" w:ascii="宋体" w:hAnsi="宋体" w:eastAsia="宋体" w:cs="宋体"/>
          <w:bCs/>
          <w:szCs w:val="30"/>
        </w:rPr>
        <w:instrText xml:space="preserve"> HYPERLINK \l _Toc32158 </w:instrText>
      </w:r>
      <w:r>
        <w:rPr>
          <w:rFonts w:hint="eastAsia" w:ascii="宋体" w:hAnsi="宋体" w:eastAsia="宋体" w:cs="宋体"/>
          <w:bCs/>
          <w:szCs w:val="30"/>
        </w:rPr>
        <w:fldChar w:fldCharType="separate"/>
      </w:r>
      <w:r>
        <w:rPr>
          <w:rFonts w:hint="eastAsia" w:ascii="楷体" w:hAnsi="楷体"/>
        </w:rPr>
        <w:t>（一） 选手安全防护要求</w:t>
      </w:r>
      <w:r>
        <w:tab/>
      </w:r>
      <w:r>
        <w:fldChar w:fldCharType="begin"/>
      </w:r>
      <w:r>
        <w:instrText xml:space="preserve"> PAGEREF _Toc32158 \h </w:instrText>
      </w:r>
      <w:r>
        <w:fldChar w:fldCharType="separate"/>
      </w:r>
      <w:r>
        <w:t>24</w:t>
      </w:r>
      <w:r>
        <w:fldChar w:fldCharType="end"/>
      </w:r>
      <w:r>
        <w:rPr>
          <w:rFonts w:hint="eastAsia" w:ascii="宋体" w:hAnsi="宋体" w:eastAsia="宋体" w:cs="宋体"/>
          <w:bCs/>
          <w:szCs w:val="30"/>
        </w:rPr>
        <w:fldChar w:fldCharType="end"/>
      </w:r>
    </w:p>
    <w:p w14:paraId="060BE633">
      <w:pPr>
        <w:pStyle w:val="15"/>
      </w:pPr>
      <w:r>
        <w:rPr>
          <w:rFonts w:hint="eastAsia" w:ascii="宋体" w:hAnsi="宋体" w:eastAsia="宋体" w:cs="宋体"/>
          <w:bCs/>
          <w:szCs w:val="30"/>
        </w:rPr>
        <w:fldChar w:fldCharType="begin"/>
      </w:r>
      <w:r>
        <w:rPr>
          <w:rFonts w:hint="eastAsia" w:ascii="宋体" w:hAnsi="宋体" w:eastAsia="宋体" w:cs="宋体"/>
          <w:bCs/>
          <w:szCs w:val="30"/>
        </w:rPr>
        <w:instrText xml:space="preserve"> HYPERLINK \l _Toc14038 </w:instrText>
      </w:r>
      <w:r>
        <w:rPr>
          <w:rFonts w:hint="eastAsia" w:ascii="宋体" w:hAnsi="宋体" w:eastAsia="宋体" w:cs="宋体"/>
          <w:bCs/>
          <w:szCs w:val="30"/>
        </w:rPr>
        <w:fldChar w:fldCharType="separate"/>
      </w:r>
      <w:r>
        <w:rPr>
          <w:rFonts w:hint="eastAsia" w:ascii="楷体" w:hAnsi="楷体"/>
        </w:rPr>
        <w:t>（二） 赛事安全要求</w:t>
      </w:r>
      <w:r>
        <w:tab/>
      </w:r>
      <w:r>
        <w:fldChar w:fldCharType="begin"/>
      </w:r>
      <w:r>
        <w:instrText xml:space="preserve"> PAGEREF _Toc14038 \h </w:instrText>
      </w:r>
      <w:r>
        <w:fldChar w:fldCharType="separate"/>
      </w:r>
      <w:r>
        <w:t>24</w:t>
      </w:r>
      <w:r>
        <w:fldChar w:fldCharType="end"/>
      </w:r>
      <w:r>
        <w:rPr>
          <w:rFonts w:hint="eastAsia" w:ascii="宋体" w:hAnsi="宋体" w:eastAsia="宋体" w:cs="宋体"/>
          <w:bCs/>
          <w:szCs w:val="30"/>
        </w:rPr>
        <w:fldChar w:fldCharType="end"/>
      </w:r>
    </w:p>
    <w:p w14:paraId="12B8DBEF">
      <w:pPr>
        <w:rPr>
          <w:rFonts w:hint="eastAsia" w:ascii="宋体" w:hAnsi="宋体" w:eastAsia="宋体" w:cs="宋体"/>
          <w:bCs/>
          <w:szCs w:val="30"/>
        </w:rPr>
      </w:pPr>
      <w:r>
        <w:rPr>
          <w:rFonts w:hint="eastAsia" w:ascii="宋体" w:hAnsi="宋体" w:eastAsia="宋体" w:cs="宋体"/>
          <w:bCs/>
          <w:szCs w:val="30"/>
        </w:rPr>
        <w:fldChar w:fldCharType="end"/>
      </w:r>
    </w:p>
    <w:p w14:paraId="58DA14B9">
      <w:pPr>
        <w:rPr>
          <w:rFonts w:hint="eastAsia" w:ascii="宋体" w:hAnsi="宋体" w:eastAsia="宋体" w:cs="宋体"/>
          <w:bCs/>
          <w:szCs w:val="30"/>
        </w:rPr>
        <w:sectPr>
          <w:footerReference r:id="rId11" w:type="default"/>
          <w:pgSz w:w="11906" w:h="16838"/>
          <w:pgMar w:top="2098" w:right="1474" w:bottom="1984" w:left="1587" w:header="851" w:footer="992" w:gutter="0"/>
          <w:pgNumType w:start="1"/>
          <w:cols w:space="0" w:num="1"/>
          <w:docGrid w:type="lines" w:linePitch="579" w:charSpace="0"/>
        </w:sectPr>
      </w:pPr>
      <w:r>
        <w:rPr>
          <w:rFonts w:hint="eastAsia" w:ascii="宋体" w:hAnsi="宋体" w:eastAsia="宋体" w:cs="宋体"/>
          <w:bCs/>
          <w:szCs w:val="30"/>
        </w:rPr>
        <w:br w:type="page"/>
      </w:r>
    </w:p>
    <w:p w14:paraId="4159E030">
      <w:pPr>
        <w:pStyle w:val="4"/>
        <w:numPr>
          <w:ilvl w:val="0"/>
          <w:numId w:val="6"/>
        </w:numPr>
        <w:ind w:firstLine="640" w:firstLineChars="200"/>
        <w:rPr>
          <w:rStyle w:val="64"/>
          <w:rFonts w:ascii="黑体" w:hAnsi="黑体"/>
        </w:rPr>
      </w:pPr>
      <w:bookmarkStart w:id="3" w:name="_Toc16871"/>
      <w:bookmarkStart w:id="4" w:name="_Toc6735"/>
      <w:r>
        <w:rPr>
          <w:rStyle w:val="64"/>
          <w:rFonts w:hint="eastAsia" w:ascii="黑体" w:hAnsi="黑体"/>
        </w:rPr>
        <w:t>竞赛职业和等级</w:t>
      </w:r>
      <w:bookmarkEnd w:id="3"/>
      <w:bookmarkEnd w:id="4"/>
    </w:p>
    <w:p w14:paraId="2FFA6941">
      <w:pPr>
        <w:rPr>
          <w:rFonts w:hint="eastAsia" w:cs="仿宋_GB2312"/>
        </w:rPr>
      </w:pPr>
      <w:r>
        <w:rPr>
          <w:rFonts w:hint="eastAsia" w:cs="仿宋_GB2312"/>
        </w:rPr>
        <w:t>信息通信网络终端维修员。</w:t>
      </w:r>
    </w:p>
    <w:p w14:paraId="34A4B7F5">
      <w:pPr>
        <w:rPr>
          <w:rFonts w:hint="eastAsia" w:cs="仿宋_GB2312"/>
        </w:rPr>
      </w:pPr>
      <w:r>
        <w:rPr>
          <w:rFonts w:hint="eastAsia" w:cs="仿宋_GB2312"/>
        </w:rPr>
        <w:t>本竞赛基于《国家职业技能标准－信息通信网络终端维修员（职业编码：4-12-02-03）》三级/高级工的职业技能要求及相关标准。</w:t>
      </w:r>
    </w:p>
    <w:p w14:paraId="2E320793">
      <w:pPr>
        <w:pStyle w:val="4"/>
        <w:numPr>
          <w:ilvl w:val="0"/>
          <w:numId w:val="6"/>
        </w:numPr>
        <w:ind w:firstLine="640" w:firstLineChars="200"/>
        <w:rPr>
          <w:rStyle w:val="64"/>
          <w:rFonts w:ascii="黑体" w:hAnsi="黑体"/>
        </w:rPr>
      </w:pPr>
      <w:bookmarkStart w:id="5" w:name="_Toc4931"/>
      <w:r>
        <w:rPr>
          <w:rStyle w:val="64"/>
          <w:rFonts w:hint="eastAsia" w:ascii="黑体" w:hAnsi="黑体"/>
        </w:rPr>
        <w:t>技术描述</w:t>
      </w:r>
      <w:bookmarkEnd w:id="1"/>
      <w:bookmarkEnd w:id="5"/>
    </w:p>
    <w:p w14:paraId="50595683">
      <w:pPr>
        <w:pStyle w:val="5"/>
        <w:ind w:firstLine="640" w:firstLineChars="200"/>
        <w:rPr>
          <w:rFonts w:ascii="楷体" w:hAnsi="楷体"/>
        </w:rPr>
      </w:pPr>
      <w:bookmarkStart w:id="6" w:name="_Toc8282"/>
      <w:r>
        <w:rPr>
          <w:rFonts w:hint="eastAsia" w:ascii="楷体" w:hAnsi="楷体"/>
        </w:rPr>
        <w:t>项目概要</w:t>
      </w:r>
      <w:bookmarkEnd w:id="6"/>
    </w:p>
    <w:p w14:paraId="0E58BDB4">
      <w:pPr>
        <w:rPr>
          <w:rFonts w:hint="eastAsia" w:cs="仿宋_GB2312"/>
        </w:rPr>
      </w:pPr>
      <w:r>
        <w:rPr>
          <w:rFonts w:hint="eastAsia" w:cs="仿宋_GB2312"/>
        </w:rPr>
        <w:t>依据安徽建设总体规划、安徽省信息通信服务业高质量发展相关部署，依托我省数字基建升级、千兆城市全覆盖、芜湖“东数西算”枢纽节点建设发展契机，贴合安徽省通信网络运维、终端服务保障、数字信息服务产业的岗位发展需求。为规范信息通信服务行业从业标准，提升一线服务从业人员的终端检修、网络运维、故障保障等核心服务能力，补齐全省通信服务行业高技能人才缺口，同时衔接省内职业院校、技师学院相关专业人才培养标准与行业岗位服务要求，特组织开展“信息通信网络终端维修员”竞赛项目，着力培育适配安徽信息通信服务产业的高素质技能型、服务工匠型人才。</w:t>
      </w:r>
    </w:p>
    <w:p w14:paraId="7D725B42">
      <w:pPr>
        <w:rPr>
          <w:rFonts w:hint="eastAsia" w:cs="仿宋_GB2312"/>
        </w:rPr>
      </w:pPr>
      <w:r>
        <w:rPr>
          <w:rFonts w:hint="eastAsia" w:cs="仿宋_GB2312"/>
        </w:rPr>
        <w:t>本赛项坚持“政府主导、行业指导、企业参与、服务赋能”的原则，聚焦安徽省信息通信服务主营业务，立足通信运营商、信息技术服务企业、政企运维服务岗位真实需求，深度对标世界技能大赛服务标准、国家职业技能标准及省内通信服务行业规范。赛项以提升从业人员岗位服务素养、实操服务能力、标准化服务水平为核心导向，以行业一线终端维修、网络保障、运维服务等真实业务场景为考核重点，通过赛事推广与行业普及，切实实现以赛促学、以赛促训、以赛促教、以赛促建、以赛促改、以赛促通的发展目标，全面完善安徽省通信服务行业高技能人才培养、评价、选拔体系，助力行业服务质量提档升级。</w:t>
      </w:r>
    </w:p>
    <w:p w14:paraId="2723EE03">
      <w:pPr>
        <w:rPr>
          <w:rFonts w:hint="eastAsia"/>
        </w:rPr>
      </w:pPr>
      <w:r>
        <w:rPr>
          <w:rFonts w:hint="eastAsia" w:cs="仿宋_GB2312"/>
        </w:rPr>
        <w:t>本赛项以信息通信网络终端维修、通信网络运维服务为核心内容，紧扣安徽省5G网络普及、千兆光网建设、物联网终端、智慧信息化服务等行业发展趋势，依托全省通信服务企业一线作业规范、政企终端运维服务、网络故障保障等真实工作流程，要求参赛选手严格依据赛事工作任务书，完成通信终端设备安装调试、硬件检修维护、网络环境部署适配、日常运维服务管控、突发故障排查处置、标准化服务管理、实操服务指导等全流程行业服务任务。同时，赛事全方位考核参赛选手的岗位服务统筹、沟通对接、问题处置、应急保障能力，以及紧跟通信服务行业迭代升级的自主学习能力，为安徽省信息通信服务行业规范化、专业化、高质量发展储备复合型一线高技能服务人才。</w:t>
      </w:r>
    </w:p>
    <w:p w14:paraId="286EA675">
      <w:pPr>
        <w:pStyle w:val="5"/>
        <w:ind w:firstLine="640" w:firstLineChars="200"/>
        <w:rPr>
          <w:rFonts w:ascii="楷体" w:hAnsi="楷体"/>
        </w:rPr>
      </w:pPr>
      <w:bookmarkStart w:id="7" w:name="_Toc13487"/>
      <w:r>
        <w:rPr>
          <w:rFonts w:hint="eastAsia" w:ascii="楷体" w:hAnsi="楷体"/>
        </w:rPr>
        <w:t>基本知识与能力要求</w:t>
      </w:r>
      <w:bookmarkEnd w:id="7"/>
    </w:p>
    <w:p w14:paraId="37F4A747">
      <w:pPr>
        <w:rPr>
          <w:rFonts w:hint="eastAsia" w:cs="仿宋_GB2312"/>
        </w:rPr>
      </w:pPr>
      <w:r>
        <w:rPr>
          <w:rFonts w:hint="eastAsia" w:cs="仿宋_GB2312"/>
        </w:rPr>
        <w:t>信息通信网络终端维修员项目以数据中心运行与维护为核心内容和工作基础，在互联网、云计算、人工智能、大数据、物联网应用等产业推动下，基于真实数据中心内信息通信设备的运行维护工作过程，根据工作任务书进行系统工程项目的设计，完成硬件设备安装与维护、软件环境安装部署与管理、运行监控管理、故障事件管理、运维规范管理、培训与指导等工作任务。</w:t>
      </w:r>
    </w:p>
    <w:p w14:paraId="3FC2214A">
      <w:pPr>
        <w:rPr>
          <w:rFonts w:hint="eastAsia" w:cs="仿宋_GB2312"/>
        </w:rPr>
      </w:pPr>
      <w:r>
        <w:rPr>
          <w:rFonts w:hint="eastAsia" w:cs="仿宋_GB2312"/>
        </w:rPr>
        <w:t>本项目竞赛内容通过理论知识考核、技能实操表现来衡量选手对数据中心运行维护相关知识及技术技能的掌握情况。</w:t>
      </w:r>
    </w:p>
    <w:p w14:paraId="012F84CA">
      <w:pPr>
        <w:rPr>
          <w:rFonts w:hint="eastAsia" w:cs="仿宋_GB2312"/>
        </w:rPr>
      </w:pPr>
      <w:r>
        <w:rPr>
          <w:rFonts w:hint="eastAsia" w:cs="仿宋_GB2312"/>
        </w:rPr>
        <w:t>以下能力描述分为不同部分，每部分包含知识目标和技能目标，并使用总分的百分比来表示它的重要性。竞赛测试项目及评分方案应尽可能地反映选手须具备的能力中所列知识点和技能，大赛允许存在适当偏差。</w:t>
      </w:r>
    </w:p>
    <w:tbl>
      <w:tblPr>
        <w:tblStyle w:val="19"/>
        <w:tblW w:w="9826" w:type="dxa"/>
        <w:tblInd w:w="98" w:type="dxa"/>
        <w:tblLayout w:type="autofit"/>
        <w:tblCellMar>
          <w:top w:w="0" w:type="dxa"/>
          <w:left w:w="108" w:type="dxa"/>
          <w:bottom w:w="0" w:type="dxa"/>
          <w:right w:w="108" w:type="dxa"/>
        </w:tblCellMar>
      </w:tblPr>
      <w:tblGrid>
        <w:gridCol w:w="610"/>
        <w:gridCol w:w="7556"/>
        <w:gridCol w:w="1660"/>
      </w:tblGrid>
      <w:tr w14:paraId="02E8F9A8">
        <w:tblPrEx>
          <w:tblCellMar>
            <w:top w:w="0" w:type="dxa"/>
            <w:left w:w="108" w:type="dxa"/>
            <w:bottom w:w="0" w:type="dxa"/>
            <w:right w:w="108" w:type="dxa"/>
          </w:tblCellMar>
        </w:tblPrEx>
        <w:trPr>
          <w:trHeight w:val="820" w:hRule="atLeast"/>
        </w:trPr>
        <w:tc>
          <w:tcPr>
            <w:tcW w:w="8166" w:type="dxa"/>
            <w:gridSpan w:val="2"/>
            <w:tcBorders>
              <w:top w:val="single" w:color="000000" w:sz="4" w:space="0"/>
              <w:left w:val="single" w:color="000000" w:sz="4" w:space="0"/>
              <w:bottom w:val="single" w:color="000000" w:sz="4" w:space="0"/>
              <w:right w:val="single" w:color="000000" w:sz="4" w:space="0"/>
            </w:tcBorders>
            <w:vAlign w:val="center"/>
          </w:tcPr>
          <w:p w14:paraId="1705E2E5">
            <w:pPr>
              <w:ind w:firstLine="0" w:firstLineChars="0"/>
              <w:jc w:val="center"/>
              <w:rPr>
                <w:rFonts w:hint="eastAsia" w:cs="仿宋_GB2312"/>
              </w:rPr>
            </w:pPr>
            <w:r>
              <w:rPr>
                <w:rFonts w:hint="eastAsia" w:cs="仿宋_GB2312"/>
              </w:rPr>
              <w:t>相关要求</w:t>
            </w:r>
          </w:p>
        </w:tc>
        <w:tc>
          <w:tcPr>
            <w:tcW w:w="1660" w:type="dxa"/>
            <w:tcBorders>
              <w:top w:val="single" w:color="000000" w:sz="4" w:space="0"/>
              <w:left w:val="single" w:color="000000" w:sz="4" w:space="0"/>
              <w:bottom w:val="single" w:color="000000" w:sz="4" w:space="0"/>
              <w:right w:val="single" w:color="000000" w:sz="4" w:space="0"/>
            </w:tcBorders>
            <w:vAlign w:val="center"/>
          </w:tcPr>
          <w:p w14:paraId="57DE36CB">
            <w:pPr>
              <w:ind w:firstLine="0" w:firstLineChars="0"/>
              <w:jc w:val="center"/>
              <w:rPr>
                <w:rFonts w:hint="eastAsia" w:cs="仿宋_GB2312"/>
              </w:rPr>
            </w:pPr>
            <w:r>
              <w:rPr>
                <w:rFonts w:hint="eastAsia" w:cs="仿宋_GB2312"/>
              </w:rPr>
              <w:t>权重比例（%）</w:t>
            </w:r>
          </w:p>
        </w:tc>
      </w:tr>
      <w:tr w14:paraId="639B8886">
        <w:tblPrEx>
          <w:tblCellMar>
            <w:top w:w="0" w:type="dxa"/>
            <w:left w:w="108" w:type="dxa"/>
            <w:bottom w:w="0" w:type="dxa"/>
            <w:right w:w="108" w:type="dxa"/>
          </w:tblCellMar>
        </w:tblPrEx>
        <w:trPr>
          <w:trHeight w:val="370" w:hRule="atLeast"/>
        </w:trPr>
        <w:tc>
          <w:tcPr>
            <w:tcW w:w="610" w:type="dxa"/>
            <w:tcBorders>
              <w:top w:val="single" w:color="000000" w:sz="4" w:space="0"/>
              <w:left w:val="single" w:color="000000" w:sz="4" w:space="0"/>
              <w:bottom w:val="single" w:color="000000" w:sz="4" w:space="0"/>
              <w:right w:val="single" w:color="000000" w:sz="4" w:space="0"/>
            </w:tcBorders>
            <w:vAlign w:val="center"/>
          </w:tcPr>
          <w:p w14:paraId="3EBE4D0A">
            <w:pPr>
              <w:ind w:firstLine="0" w:firstLineChars="0"/>
              <w:jc w:val="center"/>
              <w:rPr>
                <w:rFonts w:hint="eastAsia" w:cs="仿宋_GB2312"/>
              </w:rPr>
            </w:pPr>
            <w:r>
              <w:rPr>
                <w:rFonts w:hint="eastAsia" w:cs="仿宋_GB2312"/>
              </w:rPr>
              <w:t>1</w:t>
            </w:r>
          </w:p>
        </w:tc>
        <w:tc>
          <w:tcPr>
            <w:tcW w:w="7556" w:type="dxa"/>
            <w:tcBorders>
              <w:top w:val="single" w:color="000000" w:sz="4" w:space="0"/>
              <w:left w:val="single" w:color="000000" w:sz="4" w:space="0"/>
              <w:bottom w:val="single" w:color="000000" w:sz="4" w:space="0"/>
              <w:right w:val="single" w:color="000000" w:sz="4" w:space="0"/>
            </w:tcBorders>
            <w:vAlign w:val="center"/>
          </w:tcPr>
          <w:p w14:paraId="259E5C84">
            <w:pPr>
              <w:rPr>
                <w:rFonts w:hint="eastAsia" w:cs="仿宋_GB2312"/>
              </w:rPr>
            </w:pPr>
            <w:r>
              <w:rPr>
                <w:rFonts w:hint="eastAsia" w:cs="仿宋_GB2312"/>
              </w:rPr>
              <w:t>工作计划及管理</w:t>
            </w:r>
          </w:p>
        </w:tc>
        <w:tc>
          <w:tcPr>
            <w:tcW w:w="1660" w:type="dxa"/>
            <w:vMerge w:val="restart"/>
            <w:tcBorders>
              <w:top w:val="single" w:color="000000" w:sz="4" w:space="0"/>
              <w:left w:val="single" w:color="000000" w:sz="4" w:space="0"/>
              <w:bottom w:val="single" w:color="000000" w:sz="4" w:space="0"/>
              <w:right w:val="single" w:color="000000" w:sz="4" w:space="0"/>
            </w:tcBorders>
            <w:vAlign w:val="center"/>
          </w:tcPr>
          <w:p w14:paraId="4750034D">
            <w:pPr>
              <w:rPr>
                <w:rFonts w:hint="eastAsia" w:cs="仿宋_GB2312"/>
              </w:rPr>
            </w:pPr>
            <w:r>
              <w:rPr>
                <w:rFonts w:hint="eastAsia" w:cs="仿宋_GB2312"/>
              </w:rPr>
              <w:t>5</w:t>
            </w:r>
          </w:p>
        </w:tc>
      </w:tr>
      <w:tr w14:paraId="7FA73708">
        <w:tblPrEx>
          <w:tblCellMar>
            <w:top w:w="0" w:type="dxa"/>
            <w:left w:w="108" w:type="dxa"/>
            <w:bottom w:w="0" w:type="dxa"/>
            <w:right w:w="108" w:type="dxa"/>
          </w:tblCellMar>
        </w:tblPrEx>
        <w:trPr>
          <w:trHeight w:val="320" w:hRule="atLeast"/>
        </w:trPr>
        <w:tc>
          <w:tcPr>
            <w:tcW w:w="610" w:type="dxa"/>
            <w:vMerge w:val="restart"/>
            <w:tcBorders>
              <w:top w:val="single" w:color="000000" w:sz="4" w:space="0"/>
              <w:left w:val="single" w:color="000000" w:sz="4" w:space="0"/>
              <w:bottom w:val="single" w:color="000000" w:sz="4" w:space="0"/>
              <w:right w:val="single" w:color="000000" w:sz="4" w:space="0"/>
            </w:tcBorders>
            <w:vAlign w:val="center"/>
          </w:tcPr>
          <w:p w14:paraId="60D15791">
            <w:pPr>
              <w:ind w:firstLine="0" w:firstLineChars="0"/>
              <w:jc w:val="center"/>
              <w:rPr>
                <w:rFonts w:hint="eastAsia" w:cs="仿宋_GB2312"/>
              </w:rPr>
            </w:pPr>
            <w:r>
              <w:rPr>
                <w:rFonts w:hint="eastAsia" w:cs="仿宋_GB2312"/>
              </w:rPr>
              <w:t>基本知识</w:t>
            </w:r>
          </w:p>
        </w:tc>
        <w:tc>
          <w:tcPr>
            <w:tcW w:w="7556" w:type="dxa"/>
            <w:tcBorders>
              <w:top w:val="single" w:color="000000" w:sz="4" w:space="0"/>
              <w:left w:val="single" w:color="000000" w:sz="4" w:space="0"/>
              <w:bottom w:val="single" w:color="000000" w:sz="4" w:space="0"/>
              <w:right w:val="single" w:color="000000" w:sz="4" w:space="0"/>
            </w:tcBorders>
            <w:vAlign w:val="center"/>
          </w:tcPr>
          <w:p w14:paraId="5A193C2D">
            <w:pPr>
              <w:rPr>
                <w:rFonts w:hint="eastAsia" w:cs="仿宋_GB2312"/>
              </w:rPr>
            </w:pPr>
            <w:r>
              <w:rPr>
                <w:rFonts w:hint="eastAsia" w:cs="仿宋_GB2312"/>
              </w:rPr>
              <w:t>——健康与安全的规程、义务、条例及文件</w:t>
            </w:r>
          </w:p>
        </w:tc>
        <w:tc>
          <w:tcPr>
            <w:tcW w:w="1660" w:type="dxa"/>
            <w:vMerge w:val="continue"/>
            <w:tcBorders>
              <w:top w:val="single" w:color="000000" w:sz="4" w:space="0"/>
              <w:left w:val="single" w:color="000000" w:sz="4" w:space="0"/>
              <w:bottom w:val="single" w:color="000000" w:sz="4" w:space="0"/>
              <w:right w:val="single" w:color="000000" w:sz="4" w:space="0"/>
            </w:tcBorders>
            <w:vAlign w:val="center"/>
          </w:tcPr>
          <w:p w14:paraId="152676C6">
            <w:pPr>
              <w:rPr>
                <w:rFonts w:hint="eastAsia" w:cs="仿宋_GB2312"/>
              </w:rPr>
            </w:pPr>
          </w:p>
        </w:tc>
      </w:tr>
      <w:tr w14:paraId="7D713020">
        <w:tblPrEx>
          <w:tblCellMar>
            <w:top w:w="0" w:type="dxa"/>
            <w:left w:w="108" w:type="dxa"/>
            <w:bottom w:w="0" w:type="dxa"/>
            <w:right w:w="108" w:type="dxa"/>
          </w:tblCellMar>
        </w:tblPrEx>
        <w:trPr>
          <w:trHeight w:val="320" w:hRule="atLeast"/>
        </w:trPr>
        <w:tc>
          <w:tcPr>
            <w:tcW w:w="610" w:type="dxa"/>
            <w:vMerge w:val="continue"/>
            <w:tcBorders>
              <w:top w:val="single" w:color="000000" w:sz="4" w:space="0"/>
              <w:left w:val="single" w:color="000000" w:sz="4" w:space="0"/>
              <w:bottom w:val="single" w:color="000000" w:sz="4" w:space="0"/>
              <w:right w:val="single" w:color="000000" w:sz="4" w:space="0"/>
            </w:tcBorders>
            <w:vAlign w:val="center"/>
          </w:tcPr>
          <w:p w14:paraId="4CF73B72">
            <w:pPr>
              <w:ind w:firstLine="0" w:firstLineChars="0"/>
              <w:jc w:val="center"/>
              <w:rPr>
                <w:rFonts w:hint="eastAsia" w:cs="仿宋_GB2312"/>
              </w:rPr>
            </w:pPr>
          </w:p>
        </w:tc>
        <w:tc>
          <w:tcPr>
            <w:tcW w:w="7556" w:type="dxa"/>
            <w:tcBorders>
              <w:top w:val="single" w:color="000000" w:sz="4" w:space="0"/>
              <w:left w:val="single" w:color="000000" w:sz="4" w:space="0"/>
              <w:bottom w:val="single" w:color="000000" w:sz="4" w:space="0"/>
              <w:right w:val="single" w:color="000000" w:sz="4" w:space="0"/>
            </w:tcBorders>
            <w:vAlign w:val="center"/>
          </w:tcPr>
          <w:p w14:paraId="43B062E6">
            <w:pPr>
              <w:rPr>
                <w:rFonts w:hint="eastAsia" w:cs="仿宋_GB2312"/>
              </w:rPr>
            </w:pPr>
            <w:r>
              <w:rPr>
                <w:rFonts w:hint="eastAsia" w:cs="仿宋_GB2312"/>
              </w:rPr>
              <w:t>——安全操作规范，如：ESD（静电放电）、安全用电</w:t>
            </w:r>
          </w:p>
        </w:tc>
        <w:tc>
          <w:tcPr>
            <w:tcW w:w="1660" w:type="dxa"/>
            <w:vMerge w:val="continue"/>
            <w:tcBorders>
              <w:top w:val="single" w:color="000000" w:sz="4" w:space="0"/>
              <w:left w:val="single" w:color="000000" w:sz="4" w:space="0"/>
              <w:bottom w:val="single" w:color="000000" w:sz="4" w:space="0"/>
              <w:right w:val="single" w:color="000000" w:sz="4" w:space="0"/>
            </w:tcBorders>
            <w:vAlign w:val="center"/>
          </w:tcPr>
          <w:p w14:paraId="60CEED44">
            <w:pPr>
              <w:rPr>
                <w:rFonts w:hint="eastAsia" w:cs="仿宋_GB2312"/>
              </w:rPr>
            </w:pPr>
          </w:p>
        </w:tc>
      </w:tr>
      <w:tr w14:paraId="03FC49E7">
        <w:tblPrEx>
          <w:tblCellMar>
            <w:top w:w="0" w:type="dxa"/>
            <w:left w:w="108" w:type="dxa"/>
            <w:bottom w:w="0" w:type="dxa"/>
            <w:right w:w="108" w:type="dxa"/>
          </w:tblCellMar>
        </w:tblPrEx>
        <w:trPr>
          <w:trHeight w:val="320" w:hRule="atLeast"/>
        </w:trPr>
        <w:tc>
          <w:tcPr>
            <w:tcW w:w="610" w:type="dxa"/>
            <w:vMerge w:val="continue"/>
            <w:tcBorders>
              <w:top w:val="single" w:color="000000" w:sz="4" w:space="0"/>
              <w:left w:val="single" w:color="000000" w:sz="4" w:space="0"/>
              <w:bottom w:val="single" w:color="000000" w:sz="4" w:space="0"/>
              <w:right w:val="single" w:color="000000" w:sz="4" w:space="0"/>
            </w:tcBorders>
            <w:vAlign w:val="center"/>
          </w:tcPr>
          <w:p w14:paraId="7A504770">
            <w:pPr>
              <w:ind w:firstLine="0" w:firstLineChars="0"/>
              <w:jc w:val="center"/>
              <w:rPr>
                <w:rFonts w:hint="eastAsia" w:cs="仿宋_GB2312"/>
              </w:rPr>
            </w:pPr>
          </w:p>
        </w:tc>
        <w:tc>
          <w:tcPr>
            <w:tcW w:w="7556" w:type="dxa"/>
            <w:tcBorders>
              <w:top w:val="single" w:color="000000" w:sz="4" w:space="0"/>
              <w:left w:val="single" w:color="000000" w:sz="4" w:space="0"/>
              <w:bottom w:val="single" w:color="000000" w:sz="4" w:space="0"/>
              <w:right w:val="single" w:color="000000" w:sz="4" w:space="0"/>
            </w:tcBorders>
            <w:vAlign w:val="center"/>
          </w:tcPr>
          <w:p w14:paraId="74D191CA">
            <w:pPr>
              <w:rPr>
                <w:rFonts w:hint="eastAsia" w:cs="仿宋_GB2312"/>
              </w:rPr>
            </w:pPr>
            <w:r>
              <w:rPr>
                <w:rFonts w:hint="eastAsia" w:cs="仿宋_GB2312"/>
              </w:rPr>
              <w:t>——规划、调度及设置优先等级的技能</w:t>
            </w:r>
          </w:p>
        </w:tc>
        <w:tc>
          <w:tcPr>
            <w:tcW w:w="1660" w:type="dxa"/>
            <w:vMerge w:val="continue"/>
            <w:tcBorders>
              <w:top w:val="single" w:color="000000" w:sz="4" w:space="0"/>
              <w:left w:val="single" w:color="000000" w:sz="4" w:space="0"/>
              <w:bottom w:val="single" w:color="000000" w:sz="4" w:space="0"/>
              <w:right w:val="single" w:color="000000" w:sz="4" w:space="0"/>
            </w:tcBorders>
            <w:vAlign w:val="center"/>
          </w:tcPr>
          <w:p w14:paraId="26D2E733">
            <w:pPr>
              <w:rPr>
                <w:rFonts w:hint="eastAsia" w:cs="仿宋_GB2312"/>
              </w:rPr>
            </w:pPr>
          </w:p>
        </w:tc>
      </w:tr>
      <w:tr w14:paraId="3AA9DAED">
        <w:tblPrEx>
          <w:tblCellMar>
            <w:top w:w="0" w:type="dxa"/>
            <w:left w:w="108" w:type="dxa"/>
            <w:bottom w:w="0" w:type="dxa"/>
            <w:right w:w="108" w:type="dxa"/>
          </w:tblCellMar>
        </w:tblPrEx>
        <w:trPr>
          <w:trHeight w:val="320" w:hRule="atLeast"/>
        </w:trPr>
        <w:tc>
          <w:tcPr>
            <w:tcW w:w="610" w:type="dxa"/>
            <w:vMerge w:val="continue"/>
            <w:tcBorders>
              <w:top w:val="single" w:color="000000" w:sz="4" w:space="0"/>
              <w:left w:val="single" w:color="000000" w:sz="4" w:space="0"/>
              <w:bottom w:val="single" w:color="000000" w:sz="4" w:space="0"/>
              <w:right w:val="single" w:color="000000" w:sz="4" w:space="0"/>
            </w:tcBorders>
            <w:vAlign w:val="center"/>
          </w:tcPr>
          <w:p w14:paraId="00ABC324">
            <w:pPr>
              <w:ind w:firstLine="0" w:firstLineChars="0"/>
              <w:jc w:val="center"/>
              <w:rPr>
                <w:rFonts w:hint="eastAsia" w:cs="仿宋_GB2312"/>
              </w:rPr>
            </w:pPr>
          </w:p>
        </w:tc>
        <w:tc>
          <w:tcPr>
            <w:tcW w:w="7556" w:type="dxa"/>
            <w:tcBorders>
              <w:top w:val="single" w:color="000000" w:sz="4" w:space="0"/>
              <w:left w:val="single" w:color="000000" w:sz="4" w:space="0"/>
              <w:bottom w:val="single" w:color="000000" w:sz="4" w:space="0"/>
              <w:right w:val="single" w:color="000000" w:sz="4" w:space="0"/>
            </w:tcBorders>
            <w:vAlign w:val="center"/>
          </w:tcPr>
          <w:p w14:paraId="5869F399">
            <w:pPr>
              <w:rPr>
                <w:rFonts w:hint="eastAsia" w:cs="仿宋_GB2312"/>
              </w:rPr>
            </w:pPr>
            <w:r>
              <w:rPr>
                <w:rFonts w:hint="eastAsia" w:cs="仿宋_GB2312"/>
              </w:rPr>
              <w:t>——工作实践中的准确性、规范性，定期检查</w:t>
            </w:r>
          </w:p>
        </w:tc>
        <w:tc>
          <w:tcPr>
            <w:tcW w:w="1660" w:type="dxa"/>
            <w:vMerge w:val="continue"/>
            <w:tcBorders>
              <w:top w:val="single" w:color="000000" w:sz="4" w:space="0"/>
              <w:left w:val="single" w:color="000000" w:sz="4" w:space="0"/>
              <w:bottom w:val="single" w:color="000000" w:sz="4" w:space="0"/>
              <w:right w:val="single" w:color="000000" w:sz="4" w:space="0"/>
            </w:tcBorders>
            <w:vAlign w:val="center"/>
          </w:tcPr>
          <w:p w14:paraId="73B32546">
            <w:pPr>
              <w:rPr>
                <w:rFonts w:hint="eastAsia" w:cs="仿宋_GB2312"/>
              </w:rPr>
            </w:pPr>
          </w:p>
        </w:tc>
      </w:tr>
      <w:tr w14:paraId="6A160CE8">
        <w:tblPrEx>
          <w:tblCellMar>
            <w:top w:w="0" w:type="dxa"/>
            <w:left w:w="108" w:type="dxa"/>
            <w:bottom w:w="0" w:type="dxa"/>
            <w:right w:w="108" w:type="dxa"/>
          </w:tblCellMar>
        </w:tblPrEx>
        <w:trPr>
          <w:trHeight w:val="320" w:hRule="atLeast"/>
        </w:trPr>
        <w:tc>
          <w:tcPr>
            <w:tcW w:w="610" w:type="dxa"/>
            <w:vMerge w:val="continue"/>
            <w:tcBorders>
              <w:top w:val="single" w:color="000000" w:sz="4" w:space="0"/>
              <w:left w:val="single" w:color="000000" w:sz="4" w:space="0"/>
              <w:bottom w:val="single" w:color="000000" w:sz="4" w:space="0"/>
              <w:right w:val="single" w:color="000000" w:sz="4" w:space="0"/>
            </w:tcBorders>
            <w:vAlign w:val="center"/>
          </w:tcPr>
          <w:p w14:paraId="2140908A">
            <w:pPr>
              <w:ind w:firstLine="0" w:firstLineChars="0"/>
              <w:jc w:val="center"/>
              <w:rPr>
                <w:rFonts w:hint="eastAsia" w:cs="仿宋_GB2312"/>
              </w:rPr>
            </w:pPr>
          </w:p>
        </w:tc>
        <w:tc>
          <w:tcPr>
            <w:tcW w:w="7556" w:type="dxa"/>
            <w:tcBorders>
              <w:top w:val="single" w:color="000000" w:sz="4" w:space="0"/>
              <w:left w:val="single" w:color="000000" w:sz="4" w:space="0"/>
              <w:bottom w:val="single" w:color="000000" w:sz="4" w:space="0"/>
              <w:right w:val="single" w:color="000000" w:sz="4" w:space="0"/>
            </w:tcBorders>
            <w:vAlign w:val="center"/>
          </w:tcPr>
          <w:p w14:paraId="44F5BAD3">
            <w:pPr>
              <w:rPr>
                <w:rFonts w:hint="eastAsia" w:cs="仿宋_GB2312"/>
              </w:rPr>
            </w:pPr>
            <w:r>
              <w:rPr>
                <w:rFonts w:hint="eastAsia" w:cs="仿宋_GB2312"/>
              </w:rPr>
              <w:t>——与用户、同事沟通及研究的方法和技巧</w:t>
            </w:r>
          </w:p>
        </w:tc>
        <w:tc>
          <w:tcPr>
            <w:tcW w:w="1660" w:type="dxa"/>
            <w:vMerge w:val="continue"/>
            <w:tcBorders>
              <w:top w:val="single" w:color="000000" w:sz="4" w:space="0"/>
              <w:left w:val="single" w:color="000000" w:sz="4" w:space="0"/>
              <w:bottom w:val="single" w:color="000000" w:sz="4" w:space="0"/>
              <w:right w:val="single" w:color="000000" w:sz="4" w:space="0"/>
            </w:tcBorders>
            <w:vAlign w:val="center"/>
          </w:tcPr>
          <w:p w14:paraId="220D0F70">
            <w:pPr>
              <w:rPr>
                <w:rFonts w:hint="eastAsia" w:cs="仿宋_GB2312"/>
              </w:rPr>
            </w:pPr>
          </w:p>
        </w:tc>
      </w:tr>
      <w:tr w14:paraId="412A3338">
        <w:tblPrEx>
          <w:tblCellMar>
            <w:top w:w="0" w:type="dxa"/>
            <w:left w:w="108" w:type="dxa"/>
            <w:bottom w:w="0" w:type="dxa"/>
            <w:right w:w="108" w:type="dxa"/>
          </w:tblCellMar>
        </w:tblPrEx>
        <w:trPr>
          <w:trHeight w:val="320" w:hRule="atLeast"/>
        </w:trPr>
        <w:tc>
          <w:tcPr>
            <w:tcW w:w="610" w:type="dxa"/>
            <w:vMerge w:val="continue"/>
            <w:tcBorders>
              <w:top w:val="single" w:color="000000" w:sz="4" w:space="0"/>
              <w:left w:val="single" w:color="000000" w:sz="4" w:space="0"/>
              <w:bottom w:val="single" w:color="000000" w:sz="4" w:space="0"/>
              <w:right w:val="single" w:color="000000" w:sz="4" w:space="0"/>
            </w:tcBorders>
            <w:vAlign w:val="center"/>
          </w:tcPr>
          <w:p w14:paraId="6AFA1C96">
            <w:pPr>
              <w:ind w:firstLine="0" w:firstLineChars="0"/>
              <w:jc w:val="center"/>
              <w:rPr>
                <w:rFonts w:hint="eastAsia" w:cs="仿宋_GB2312"/>
              </w:rPr>
            </w:pPr>
          </w:p>
        </w:tc>
        <w:tc>
          <w:tcPr>
            <w:tcW w:w="7556" w:type="dxa"/>
            <w:tcBorders>
              <w:top w:val="single" w:color="000000" w:sz="4" w:space="0"/>
              <w:left w:val="single" w:color="000000" w:sz="4" w:space="0"/>
              <w:bottom w:val="single" w:color="000000" w:sz="4" w:space="0"/>
              <w:right w:val="single" w:color="000000" w:sz="4" w:space="0"/>
            </w:tcBorders>
            <w:vAlign w:val="center"/>
          </w:tcPr>
          <w:p w14:paraId="18278D72">
            <w:pPr>
              <w:rPr>
                <w:rFonts w:hint="eastAsia" w:cs="仿宋_GB2312"/>
              </w:rPr>
            </w:pPr>
            <w:r>
              <w:rPr>
                <w:rFonts w:hint="eastAsia" w:cs="仿宋_GB2312"/>
              </w:rPr>
              <w:t>——管理自身持续专业发展的价值</w:t>
            </w:r>
          </w:p>
        </w:tc>
        <w:tc>
          <w:tcPr>
            <w:tcW w:w="1660" w:type="dxa"/>
            <w:vMerge w:val="continue"/>
            <w:tcBorders>
              <w:top w:val="single" w:color="000000" w:sz="4" w:space="0"/>
              <w:left w:val="single" w:color="000000" w:sz="4" w:space="0"/>
              <w:bottom w:val="single" w:color="000000" w:sz="4" w:space="0"/>
              <w:right w:val="single" w:color="000000" w:sz="4" w:space="0"/>
            </w:tcBorders>
            <w:vAlign w:val="center"/>
          </w:tcPr>
          <w:p w14:paraId="406A1812">
            <w:pPr>
              <w:rPr>
                <w:rFonts w:hint="eastAsia" w:cs="仿宋_GB2312"/>
              </w:rPr>
            </w:pPr>
          </w:p>
        </w:tc>
      </w:tr>
      <w:tr w14:paraId="3C188177">
        <w:tblPrEx>
          <w:tblCellMar>
            <w:top w:w="0" w:type="dxa"/>
            <w:left w:w="108" w:type="dxa"/>
            <w:bottom w:w="0" w:type="dxa"/>
            <w:right w:w="108" w:type="dxa"/>
          </w:tblCellMar>
        </w:tblPrEx>
        <w:trPr>
          <w:trHeight w:val="320" w:hRule="atLeast"/>
        </w:trPr>
        <w:tc>
          <w:tcPr>
            <w:tcW w:w="610" w:type="dxa"/>
            <w:vMerge w:val="continue"/>
            <w:tcBorders>
              <w:top w:val="single" w:color="000000" w:sz="4" w:space="0"/>
              <w:left w:val="single" w:color="000000" w:sz="4" w:space="0"/>
              <w:bottom w:val="single" w:color="000000" w:sz="4" w:space="0"/>
              <w:right w:val="single" w:color="000000" w:sz="4" w:space="0"/>
            </w:tcBorders>
            <w:vAlign w:val="center"/>
          </w:tcPr>
          <w:p w14:paraId="0AFBCC88">
            <w:pPr>
              <w:ind w:firstLine="0" w:firstLineChars="0"/>
              <w:jc w:val="center"/>
              <w:rPr>
                <w:rFonts w:hint="eastAsia" w:cs="仿宋_GB2312"/>
              </w:rPr>
            </w:pPr>
          </w:p>
        </w:tc>
        <w:tc>
          <w:tcPr>
            <w:tcW w:w="7556" w:type="dxa"/>
            <w:tcBorders>
              <w:top w:val="single" w:color="000000" w:sz="4" w:space="0"/>
              <w:left w:val="single" w:color="000000" w:sz="4" w:space="0"/>
              <w:bottom w:val="single" w:color="000000" w:sz="4" w:space="0"/>
              <w:right w:val="single" w:color="000000" w:sz="4" w:space="0"/>
            </w:tcBorders>
            <w:vAlign w:val="center"/>
          </w:tcPr>
          <w:p w14:paraId="78E22112">
            <w:pPr>
              <w:rPr>
                <w:rFonts w:hint="eastAsia" w:cs="仿宋_GB2312"/>
              </w:rPr>
            </w:pPr>
            <w:r>
              <w:rPr>
                <w:rFonts w:hint="eastAsia" w:cs="仿宋_GB2312"/>
              </w:rPr>
              <w:t>——系统变更的速度以及保持信息流通的需求</w:t>
            </w:r>
          </w:p>
        </w:tc>
        <w:tc>
          <w:tcPr>
            <w:tcW w:w="1660" w:type="dxa"/>
            <w:vMerge w:val="continue"/>
            <w:tcBorders>
              <w:top w:val="single" w:color="000000" w:sz="4" w:space="0"/>
              <w:left w:val="single" w:color="000000" w:sz="4" w:space="0"/>
              <w:bottom w:val="single" w:color="000000" w:sz="4" w:space="0"/>
              <w:right w:val="single" w:color="000000" w:sz="4" w:space="0"/>
            </w:tcBorders>
            <w:vAlign w:val="center"/>
          </w:tcPr>
          <w:p w14:paraId="161B9B10">
            <w:pPr>
              <w:rPr>
                <w:rFonts w:hint="eastAsia" w:cs="仿宋_GB2312"/>
              </w:rPr>
            </w:pPr>
          </w:p>
        </w:tc>
      </w:tr>
      <w:tr w14:paraId="5391E518">
        <w:tblPrEx>
          <w:tblCellMar>
            <w:top w:w="0" w:type="dxa"/>
            <w:left w:w="108" w:type="dxa"/>
            <w:bottom w:w="0" w:type="dxa"/>
            <w:right w:w="108" w:type="dxa"/>
          </w:tblCellMar>
        </w:tblPrEx>
        <w:trPr>
          <w:trHeight w:val="320" w:hRule="atLeast"/>
        </w:trPr>
        <w:tc>
          <w:tcPr>
            <w:tcW w:w="610" w:type="dxa"/>
            <w:vMerge w:val="restart"/>
            <w:tcBorders>
              <w:top w:val="single" w:color="000000" w:sz="4" w:space="0"/>
              <w:left w:val="single" w:color="000000" w:sz="4" w:space="0"/>
              <w:bottom w:val="single" w:color="000000" w:sz="4" w:space="0"/>
              <w:right w:val="single" w:color="000000" w:sz="4" w:space="0"/>
            </w:tcBorders>
            <w:vAlign w:val="center"/>
          </w:tcPr>
          <w:p w14:paraId="132B851B">
            <w:pPr>
              <w:ind w:firstLine="0" w:firstLineChars="0"/>
              <w:jc w:val="center"/>
              <w:rPr>
                <w:rFonts w:hint="eastAsia" w:cs="仿宋_GB2312"/>
              </w:rPr>
            </w:pPr>
            <w:r>
              <w:rPr>
                <w:rFonts w:hint="eastAsia" w:cs="仿宋_GB2312"/>
              </w:rPr>
              <w:t>工作能力</w:t>
            </w:r>
          </w:p>
        </w:tc>
        <w:tc>
          <w:tcPr>
            <w:tcW w:w="7556" w:type="dxa"/>
            <w:tcBorders>
              <w:top w:val="single" w:color="000000" w:sz="4" w:space="0"/>
              <w:left w:val="single" w:color="000000" w:sz="4" w:space="0"/>
              <w:bottom w:val="single" w:color="000000" w:sz="4" w:space="0"/>
              <w:right w:val="single" w:color="000000" w:sz="4" w:space="0"/>
            </w:tcBorders>
            <w:vAlign w:val="center"/>
          </w:tcPr>
          <w:p w14:paraId="079E0C3E">
            <w:pPr>
              <w:rPr>
                <w:rFonts w:hint="eastAsia" w:cs="仿宋_GB2312"/>
              </w:rPr>
            </w:pPr>
            <w:r>
              <w:rPr>
                <w:rFonts w:hint="eastAsia" w:cs="仿宋_GB2312"/>
              </w:rPr>
              <w:t>——遵守健康及安全标准、规范及条例</w:t>
            </w:r>
          </w:p>
        </w:tc>
        <w:tc>
          <w:tcPr>
            <w:tcW w:w="1660" w:type="dxa"/>
            <w:vMerge w:val="continue"/>
            <w:tcBorders>
              <w:top w:val="single" w:color="000000" w:sz="4" w:space="0"/>
              <w:left w:val="single" w:color="000000" w:sz="4" w:space="0"/>
              <w:bottom w:val="single" w:color="000000" w:sz="4" w:space="0"/>
              <w:right w:val="single" w:color="000000" w:sz="4" w:space="0"/>
            </w:tcBorders>
            <w:vAlign w:val="center"/>
          </w:tcPr>
          <w:p w14:paraId="5548592D">
            <w:pPr>
              <w:rPr>
                <w:rFonts w:hint="eastAsia" w:cs="仿宋_GB2312"/>
              </w:rPr>
            </w:pPr>
          </w:p>
        </w:tc>
      </w:tr>
      <w:tr w14:paraId="030A670A">
        <w:tblPrEx>
          <w:tblCellMar>
            <w:top w:w="0" w:type="dxa"/>
            <w:left w:w="108" w:type="dxa"/>
            <w:bottom w:w="0" w:type="dxa"/>
            <w:right w:w="108" w:type="dxa"/>
          </w:tblCellMar>
        </w:tblPrEx>
        <w:trPr>
          <w:trHeight w:val="320" w:hRule="atLeast"/>
        </w:trPr>
        <w:tc>
          <w:tcPr>
            <w:tcW w:w="610" w:type="dxa"/>
            <w:vMerge w:val="continue"/>
            <w:tcBorders>
              <w:top w:val="single" w:color="000000" w:sz="4" w:space="0"/>
              <w:left w:val="single" w:color="000000" w:sz="4" w:space="0"/>
              <w:bottom w:val="single" w:color="000000" w:sz="4" w:space="0"/>
              <w:right w:val="single" w:color="000000" w:sz="4" w:space="0"/>
            </w:tcBorders>
            <w:vAlign w:val="center"/>
          </w:tcPr>
          <w:p w14:paraId="1F0EAA14">
            <w:pPr>
              <w:ind w:firstLine="0" w:firstLineChars="0"/>
              <w:jc w:val="center"/>
              <w:rPr>
                <w:rFonts w:hint="eastAsia" w:cs="仿宋_GB2312"/>
              </w:rPr>
            </w:pPr>
          </w:p>
        </w:tc>
        <w:tc>
          <w:tcPr>
            <w:tcW w:w="7556" w:type="dxa"/>
            <w:tcBorders>
              <w:top w:val="single" w:color="000000" w:sz="4" w:space="0"/>
              <w:left w:val="single" w:color="000000" w:sz="4" w:space="0"/>
              <w:bottom w:val="single" w:color="000000" w:sz="4" w:space="0"/>
              <w:right w:val="single" w:color="000000" w:sz="4" w:space="0"/>
            </w:tcBorders>
            <w:vAlign w:val="center"/>
          </w:tcPr>
          <w:p w14:paraId="109F8B5F">
            <w:pPr>
              <w:rPr>
                <w:rFonts w:hint="eastAsia" w:cs="仿宋_GB2312"/>
              </w:rPr>
            </w:pPr>
            <w:r>
              <w:rPr>
                <w:rFonts w:hint="eastAsia" w:cs="仿宋_GB2312"/>
              </w:rPr>
              <w:t>——确保安全有序的工作环境</w:t>
            </w:r>
          </w:p>
        </w:tc>
        <w:tc>
          <w:tcPr>
            <w:tcW w:w="1660" w:type="dxa"/>
            <w:vMerge w:val="continue"/>
            <w:tcBorders>
              <w:top w:val="single" w:color="000000" w:sz="4" w:space="0"/>
              <w:left w:val="single" w:color="000000" w:sz="4" w:space="0"/>
              <w:bottom w:val="single" w:color="000000" w:sz="4" w:space="0"/>
              <w:right w:val="single" w:color="000000" w:sz="4" w:space="0"/>
            </w:tcBorders>
            <w:vAlign w:val="center"/>
          </w:tcPr>
          <w:p w14:paraId="53B287A3">
            <w:pPr>
              <w:rPr>
                <w:rFonts w:hint="eastAsia" w:cs="仿宋_GB2312"/>
              </w:rPr>
            </w:pPr>
          </w:p>
        </w:tc>
      </w:tr>
      <w:tr w14:paraId="1EE2F5D2">
        <w:tblPrEx>
          <w:tblCellMar>
            <w:top w:w="0" w:type="dxa"/>
            <w:left w:w="108" w:type="dxa"/>
            <w:bottom w:w="0" w:type="dxa"/>
            <w:right w:w="108" w:type="dxa"/>
          </w:tblCellMar>
        </w:tblPrEx>
        <w:trPr>
          <w:trHeight w:val="580" w:hRule="atLeast"/>
        </w:trPr>
        <w:tc>
          <w:tcPr>
            <w:tcW w:w="610" w:type="dxa"/>
            <w:vMerge w:val="continue"/>
            <w:tcBorders>
              <w:top w:val="single" w:color="000000" w:sz="4" w:space="0"/>
              <w:left w:val="single" w:color="000000" w:sz="4" w:space="0"/>
              <w:bottom w:val="single" w:color="000000" w:sz="4" w:space="0"/>
              <w:right w:val="single" w:color="000000" w:sz="4" w:space="0"/>
            </w:tcBorders>
            <w:vAlign w:val="center"/>
          </w:tcPr>
          <w:p w14:paraId="411F908C">
            <w:pPr>
              <w:ind w:firstLine="0" w:firstLineChars="0"/>
              <w:jc w:val="center"/>
              <w:rPr>
                <w:rFonts w:hint="eastAsia" w:cs="仿宋_GB2312"/>
              </w:rPr>
            </w:pPr>
          </w:p>
        </w:tc>
        <w:tc>
          <w:tcPr>
            <w:tcW w:w="7556" w:type="dxa"/>
            <w:tcBorders>
              <w:top w:val="single" w:color="000000" w:sz="4" w:space="0"/>
              <w:left w:val="single" w:color="000000" w:sz="4" w:space="0"/>
              <w:bottom w:val="single" w:color="000000" w:sz="4" w:space="0"/>
              <w:right w:val="single" w:color="000000" w:sz="4" w:space="0"/>
            </w:tcBorders>
            <w:vAlign w:val="center"/>
          </w:tcPr>
          <w:p w14:paraId="72F92140">
            <w:pPr>
              <w:rPr>
                <w:rFonts w:hint="eastAsia" w:cs="仿宋_GB2312"/>
              </w:rPr>
            </w:pPr>
            <w:r>
              <w:rPr>
                <w:rFonts w:hint="eastAsia" w:cs="仿宋_GB2312"/>
              </w:rPr>
              <w:t>——安全、正确地选择、使用、保养和管理软硬件工具，确定其有效性。</w:t>
            </w:r>
          </w:p>
        </w:tc>
        <w:tc>
          <w:tcPr>
            <w:tcW w:w="1660" w:type="dxa"/>
            <w:vMerge w:val="continue"/>
            <w:tcBorders>
              <w:top w:val="single" w:color="000000" w:sz="4" w:space="0"/>
              <w:left w:val="single" w:color="000000" w:sz="4" w:space="0"/>
              <w:bottom w:val="single" w:color="000000" w:sz="4" w:space="0"/>
              <w:right w:val="single" w:color="000000" w:sz="4" w:space="0"/>
            </w:tcBorders>
            <w:vAlign w:val="center"/>
          </w:tcPr>
          <w:p w14:paraId="5A7D95A6">
            <w:pPr>
              <w:rPr>
                <w:rFonts w:hint="eastAsia" w:cs="仿宋_GB2312"/>
              </w:rPr>
            </w:pPr>
          </w:p>
        </w:tc>
      </w:tr>
      <w:tr w14:paraId="44809A44">
        <w:tblPrEx>
          <w:tblCellMar>
            <w:top w:w="0" w:type="dxa"/>
            <w:left w:w="108" w:type="dxa"/>
            <w:bottom w:w="0" w:type="dxa"/>
            <w:right w:w="108" w:type="dxa"/>
          </w:tblCellMar>
        </w:tblPrEx>
        <w:trPr>
          <w:trHeight w:val="320" w:hRule="atLeast"/>
        </w:trPr>
        <w:tc>
          <w:tcPr>
            <w:tcW w:w="610" w:type="dxa"/>
            <w:vMerge w:val="continue"/>
            <w:tcBorders>
              <w:top w:val="single" w:color="000000" w:sz="4" w:space="0"/>
              <w:left w:val="single" w:color="000000" w:sz="4" w:space="0"/>
              <w:bottom w:val="single" w:color="000000" w:sz="4" w:space="0"/>
              <w:right w:val="single" w:color="000000" w:sz="4" w:space="0"/>
            </w:tcBorders>
            <w:vAlign w:val="center"/>
          </w:tcPr>
          <w:p w14:paraId="03FD3E14">
            <w:pPr>
              <w:ind w:firstLine="0" w:firstLineChars="0"/>
              <w:jc w:val="center"/>
              <w:rPr>
                <w:rFonts w:hint="eastAsia" w:cs="仿宋_GB2312"/>
              </w:rPr>
            </w:pPr>
          </w:p>
        </w:tc>
        <w:tc>
          <w:tcPr>
            <w:tcW w:w="7556" w:type="dxa"/>
            <w:tcBorders>
              <w:top w:val="single" w:color="000000" w:sz="4" w:space="0"/>
              <w:left w:val="single" w:color="000000" w:sz="4" w:space="0"/>
              <w:bottom w:val="single" w:color="000000" w:sz="4" w:space="0"/>
              <w:right w:val="single" w:color="000000" w:sz="4" w:space="0"/>
            </w:tcBorders>
            <w:vAlign w:val="center"/>
          </w:tcPr>
          <w:p w14:paraId="25432F01">
            <w:pPr>
              <w:rPr>
                <w:rFonts w:hint="eastAsia" w:cs="仿宋_GB2312"/>
              </w:rPr>
            </w:pPr>
            <w:r>
              <w:rPr>
                <w:rFonts w:hint="eastAsia" w:cs="仿宋_GB2312"/>
              </w:rPr>
              <w:t>——认识并规划使用适合的设备及个人防护装备</w:t>
            </w:r>
          </w:p>
        </w:tc>
        <w:tc>
          <w:tcPr>
            <w:tcW w:w="1660" w:type="dxa"/>
            <w:vMerge w:val="continue"/>
            <w:tcBorders>
              <w:top w:val="single" w:color="000000" w:sz="4" w:space="0"/>
              <w:left w:val="single" w:color="000000" w:sz="4" w:space="0"/>
              <w:bottom w:val="single" w:color="000000" w:sz="4" w:space="0"/>
              <w:right w:val="single" w:color="000000" w:sz="4" w:space="0"/>
            </w:tcBorders>
            <w:vAlign w:val="center"/>
          </w:tcPr>
          <w:p w14:paraId="1D6EF383">
            <w:pPr>
              <w:rPr>
                <w:rFonts w:hint="eastAsia" w:cs="仿宋_GB2312"/>
              </w:rPr>
            </w:pPr>
          </w:p>
        </w:tc>
      </w:tr>
      <w:tr w14:paraId="4FAA5EB9">
        <w:tblPrEx>
          <w:tblCellMar>
            <w:top w:w="0" w:type="dxa"/>
            <w:left w:w="108" w:type="dxa"/>
            <w:bottom w:w="0" w:type="dxa"/>
            <w:right w:w="108" w:type="dxa"/>
          </w:tblCellMar>
        </w:tblPrEx>
        <w:trPr>
          <w:trHeight w:val="320" w:hRule="atLeast"/>
        </w:trPr>
        <w:tc>
          <w:tcPr>
            <w:tcW w:w="610" w:type="dxa"/>
            <w:vMerge w:val="continue"/>
            <w:tcBorders>
              <w:top w:val="single" w:color="000000" w:sz="4" w:space="0"/>
              <w:left w:val="single" w:color="000000" w:sz="4" w:space="0"/>
              <w:bottom w:val="single" w:color="000000" w:sz="4" w:space="0"/>
              <w:right w:val="single" w:color="000000" w:sz="4" w:space="0"/>
            </w:tcBorders>
            <w:vAlign w:val="center"/>
          </w:tcPr>
          <w:p w14:paraId="14AB0CF4">
            <w:pPr>
              <w:ind w:firstLine="0" w:firstLineChars="0"/>
              <w:jc w:val="center"/>
              <w:rPr>
                <w:rFonts w:hint="eastAsia" w:cs="仿宋_GB2312"/>
              </w:rPr>
            </w:pPr>
          </w:p>
        </w:tc>
        <w:tc>
          <w:tcPr>
            <w:tcW w:w="7556" w:type="dxa"/>
            <w:tcBorders>
              <w:top w:val="single" w:color="000000" w:sz="4" w:space="0"/>
              <w:left w:val="single" w:color="000000" w:sz="4" w:space="0"/>
              <w:bottom w:val="single" w:color="000000" w:sz="4" w:space="0"/>
              <w:right w:val="single" w:color="000000" w:sz="4" w:space="0"/>
            </w:tcBorders>
            <w:vAlign w:val="center"/>
          </w:tcPr>
          <w:p w14:paraId="011CB5DA">
            <w:pPr>
              <w:rPr>
                <w:rFonts w:hint="eastAsia" w:cs="仿宋_GB2312"/>
              </w:rPr>
            </w:pPr>
            <w:r>
              <w:rPr>
                <w:rFonts w:hint="eastAsia" w:cs="仿宋_GB2312"/>
              </w:rPr>
              <w:t>——定期有序整理工作区域，以保持和提高效率</w:t>
            </w:r>
          </w:p>
        </w:tc>
        <w:tc>
          <w:tcPr>
            <w:tcW w:w="1660" w:type="dxa"/>
            <w:vMerge w:val="continue"/>
            <w:tcBorders>
              <w:top w:val="single" w:color="000000" w:sz="4" w:space="0"/>
              <w:left w:val="single" w:color="000000" w:sz="4" w:space="0"/>
              <w:bottom w:val="single" w:color="000000" w:sz="4" w:space="0"/>
              <w:right w:val="single" w:color="000000" w:sz="4" w:space="0"/>
            </w:tcBorders>
            <w:vAlign w:val="center"/>
          </w:tcPr>
          <w:p w14:paraId="45790B11">
            <w:pPr>
              <w:rPr>
                <w:rFonts w:hint="eastAsia" w:cs="仿宋_GB2312"/>
              </w:rPr>
            </w:pPr>
          </w:p>
        </w:tc>
      </w:tr>
      <w:tr w14:paraId="076AA712">
        <w:tblPrEx>
          <w:tblCellMar>
            <w:top w:w="0" w:type="dxa"/>
            <w:left w:w="108" w:type="dxa"/>
            <w:bottom w:w="0" w:type="dxa"/>
            <w:right w:w="108" w:type="dxa"/>
          </w:tblCellMar>
        </w:tblPrEx>
        <w:trPr>
          <w:trHeight w:val="320" w:hRule="atLeast"/>
        </w:trPr>
        <w:tc>
          <w:tcPr>
            <w:tcW w:w="610" w:type="dxa"/>
            <w:vMerge w:val="continue"/>
            <w:tcBorders>
              <w:top w:val="single" w:color="000000" w:sz="4" w:space="0"/>
              <w:left w:val="single" w:color="000000" w:sz="4" w:space="0"/>
              <w:bottom w:val="single" w:color="000000" w:sz="4" w:space="0"/>
              <w:right w:val="single" w:color="000000" w:sz="4" w:space="0"/>
            </w:tcBorders>
            <w:vAlign w:val="center"/>
          </w:tcPr>
          <w:p w14:paraId="5600B274">
            <w:pPr>
              <w:ind w:firstLine="0" w:firstLineChars="0"/>
              <w:jc w:val="center"/>
              <w:rPr>
                <w:rFonts w:hint="eastAsia" w:cs="仿宋_GB2312"/>
              </w:rPr>
            </w:pPr>
          </w:p>
        </w:tc>
        <w:tc>
          <w:tcPr>
            <w:tcW w:w="7556" w:type="dxa"/>
            <w:tcBorders>
              <w:top w:val="single" w:color="000000" w:sz="4" w:space="0"/>
              <w:left w:val="single" w:color="000000" w:sz="4" w:space="0"/>
              <w:bottom w:val="single" w:color="000000" w:sz="4" w:space="0"/>
              <w:right w:val="single" w:color="000000" w:sz="4" w:space="0"/>
            </w:tcBorders>
            <w:vAlign w:val="center"/>
          </w:tcPr>
          <w:p w14:paraId="73CADE69">
            <w:pPr>
              <w:rPr>
                <w:rFonts w:hint="eastAsia" w:cs="仿宋_GB2312"/>
              </w:rPr>
            </w:pPr>
            <w:r>
              <w:rPr>
                <w:rFonts w:hint="eastAsia" w:cs="仿宋_GB2312"/>
              </w:rPr>
              <w:t>——区分计划优先级，按级别和顺序定期完成计划、重新计划及处理多任务</w:t>
            </w:r>
          </w:p>
        </w:tc>
        <w:tc>
          <w:tcPr>
            <w:tcW w:w="1660" w:type="dxa"/>
            <w:vMerge w:val="continue"/>
            <w:tcBorders>
              <w:top w:val="single" w:color="000000" w:sz="4" w:space="0"/>
              <w:left w:val="single" w:color="000000" w:sz="4" w:space="0"/>
              <w:bottom w:val="single" w:color="000000" w:sz="4" w:space="0"/>
              <w:right w:val="single" w:color="000000" w:sz="4" w:space="0"/>
            </w:tcBorders>
            <w:vAlign w:val="center"/>
          </w:tcPr>
          <w:p w14:paraId="48C34CEB">
            <w:pPr>
              <w:rPr>
                <w:rFonts w:hint="eastAsia" w:cs="仿宋_GB2312"/>
              </w:rPr>
            </w:pPr>
          </w:p>
        </w:tc>
      </w:tr>
      <w:tr w14:paraId="4C577587">
        <w:tblPrEx>
          <w:tblCellMar>
            <w:top w:w="0" w:type="dxa"/>
            <w:left w:w="108" w:type="dxa"/>
            <w:bottom w:w="0" w:type="dxa"/>
            <w:right w:w="108" w:type="dxa"/>
          </w:tblCellMar>
        </w:tblPrEx>
        <w:trPr>
          <w:trHeight w:val="320" w:hRule="atLeast"/>
        </w:trPr>
        <w:tc>
          <w:tcPr>
            <w:tcW w:w="610" w:type="dxa"/>
            <w:vMerge w:val="continue"/>
            <w:tcBorders>
              <w:top w:val="single" w:color="000000" w:sz="4" w:space="0"/>
              <w:left w:val="single" w:color="000000" w:sz="4" w:space="0"/>
              <w:bottom w:val="single" w:color="000000" w:sz="4" w:space="0"/>
              <w:right w:val="single" w:color="000000" w:sz="4" w:space="0"/>
            </w:tcBorders>
            <w:vAlign w:val="center"/>
          </w:tcPr>
          <w:p w14:paraId="21980CE5">
            <w:pPr>
              <w:ind w:firstLine="0" w:firstLineChars="0"/>
              <w:jc w:val="center"/>
              <w:rPr>
                <w:rFonts w:hint="eastAsia" w:cs="仿宋_GB2312"/>
              </w:rPr>
            </w:pPr>
          </w:p>
        </w:tc>
        <w:tc>
          <w:tcPr>
            <w:tcW w:w="7556" w:type="dxa"/>
            <w:tcBorders>
              <w:top w:val="single" w:color="000000" w:sz="4" w:space="0"/>
              <w:left w:val="single" w:color="000000" w:sz="4" w:space="0"/>
              <w:bottom w:val="single" w:color="000000" w:sz="4" w:space="0"/>
              <w:right w:val="single" w:color="000000" w:sz="4" w:space="0"/>
            </w:tcBorders>
            <w:vAlign w:val="center"/>
          </w:tcPr>
          <w:p w14:paraId="61337F3C">
            <w:pPr>
              <w:rPr>
                <w:rFonts w:hint="eastAsia" w:cs="仿宋_GB2312"/>
              </w:rPr>
            </w:pPr>
            <w:r>
              <w:rPr>
                <w:rFonts w:hint="eastAsia" w:cs="仿宋_GB2312"/>
              </w:rPr>
              <w:t>——制定有效的学习计划，保持对新知识的持续学习</w:t>
            </w:r>
          </w:p>
        </w:tc>
        <w:tc>
          <w:tcPr>
            <w:tcW w:w="1660" w:type="dxa"/>
            <w:vMerge w:val="continue"/>
            <w:tcBorders>
              <w:top w:val="single" w:color="000000" w:sz="4" w:space="0"/>
              <w:left w:val="single" w:color="000000" w:sz="4" w:space="0"/>
              <w:bottom w:val="single" w:color="000000" w:sz="4" w:space="0"/>
              <w:right w:val="single" w:color="000000" w:sz="4" w:space="0"/>
            </w:tcBorders>
            <w:vAlign w:val="center"/>
          </w:tcPr>
          <w:p w14:paraId="0FA51D08">
            <w:pPr>
              <w:rPr>
                <w:rFonts w:hint="eastAsia" w:cs="仿宋_GB2312"/>
              </w:rPr>
            </w:pPr>
          </w:p>
        </w:tc>
      </w:tr>
      <w:tr w14:paraId="0E4BA7F7">
        <w:tblPrEx>
          <w:tblCellMar>
            <w:top w:w="0" w:type="dxa"/>
            <w:left w:w="108" w:type="dxa"/>
            <w:bottom w:w="0" w:type="dxa"/>
            <w:right w:w="108" w:type="dxa"/>
          </w:tblCellMar>
        </w:tblPrEx>
        <w:trPr>
          <w:trHeight w:val="320" w:hRule="atLeast"/>
        </w:trPr>
        <w:tc>
          <w:tcPr>
            <w:tcW w:w="610" w:type="dxa"/>
            <w:vMerge w:val="continue"/>
            <w:tcBorders>
              <w:top w:val="single" w:color="000000" w:sz="4" w:space="0"/>
              <w:left w:val="single" w:color="000000" w:sz="4" w:space="0"/>
              <w:bottom w:val="single" w:color="000000" w:sz="4" w:space="0"/>
              <w:right w:val="single" w:color="000000" w:sz="4" w:space="0"/>
            </w:tcBorders>
            <w:vAlign w:val="center"/>
          </w:tcPr>
          <w:p w14:paraId="524489AB">
            <w:pPr>
              <w:ind w:firstLine="0" w:firstLineChars="0"/>
              <w:jc w:val="center"/>
              <w:rPr>
                <w:rFonts w:hint="eastAsia" w:cs="仿宋_GB2312"/>
              </w:rPr>
            </w:pPr>
          </w:p>
        </w:tc>
        <w:tc>
          <w:tcPr>
            <w:tcW w:w="7556" w:type="dxa"/>
            <w:tcBorders>
              <w:top w:val="single" w:color="000000" w:sz="4" w:space="0"/>
              <w:left w:val="single" w:color="000000" w:sz="4" w:space="0"/>
              <w:bottom w:val="single" w:color="000000" w:sz="4" w:space="0"/>
              <w:right w:val="single" w:color="000000" w:sz="4" w:space="0"/>
            </w:tcBorders>
            <w:vAlign w:val="center"/>
          </w:tcPr>
          <w:p w14:paraId="2A6245DB">
            <w:pPr>
              <w:rPr>
                <w:rFonts w:hint="eastAsia" w:cs="仿宋_GB2312"/>
              </w:rPr>
            </w:pPr>
            <w:r>
              <w:rPr>
                <w:rFonts w:hint="eastAsia" w:cs="仿宋_GB2312"/>
              </w:rPr>
              <w:t>——保持对新技术、方法的关注、掌握以及致力于创新</w:t>
            </w:r>
          </w:p>
        </w:tc>
        <w:tc>
          <w:tcPr>
            <w:tcW w:w="1660" w:type="dxa"/>
            <w:vMerge w:val="continue"/>
            <w:tcBorders>
              <w:top w:val="single" w:color="000000" w:sz="4" w:space="0"/>
              <w:left w:val="single" w:color="000000" w:sz="4" w:space="0"/>
              <w:bottom w:val="single" w:color="000000" w:sz="4" w:space="0"/>
              <w:right w:val="single" w:color="000000" w:sz="4" w:space="0"/>
            </w:tcBorders>
            <w:vAlign w:val="center"/>
          </w:tcPr>
          <w:p w14:paraId="171EA925">
            <w:pPr>
              <w:rPr>
                <w:rFonts w:hint="eastAsia" w:cs="仿宋_GB2312"/>
              </w:rPr>
            </w:pPr>
          </w:p>
        </w:tc>
      </w:tr>
      <w:tr w14:paraId="1BD61C7B">
        <w:tblPrEx>
          <w:tblCellMar>
            <w:top w:w="0" w:type="dxa"/>
            <w:left w:w="108" w:type="dxa"/>
            <w:bottom w:w="0" w:type="dxa"/>
            <w:right w:w="108" w:type="dxa"/>
          </w:tblCellMar>
        </w:tblPrEx>
        <w:trPr>
          <w:trHeight w:val="370" w:hRule="atLeast"/>
        </w:trPr>
        <w:tc>
          <w:tcPr>
            <w:tcW w:w="610" w:type="dxa"/>
            <w:tcBorders>
              <w:top w:val="single" w:color="000000" w:sz="4" w:space="0"/>
              <w:left w:val="single" w:color="000000" w:sz="4" w:space="0"/>
              <w:bottom w:val="single" w:color="000000" w:sz="4" w:space="0"/>
              <w:right w:val="single" w:color="000000" w:sz="4" w:space="0"/>
            </w:tcBorders>
            <w:vAlign w:val="center"/>
          </w:tcPr>
          <w:p w14:paraId="07777910">
            <w:pPr>
              <w:ind w:firstLine="0" w:firstLineChars="0"/>
              <w:jc w:val="center"/>
              <w:rPr>
                <w:rFonts w:hint="eastAsia" w:cs="仿宋_GB2312"/>
              </w:rPr>
            </w:pPr>
            <w:r>
              <w:rPr>
                <w:rFonts w:hint="eastAsia" w:cs="仿宋_GB2312"/>
              </w:rPr>
              <w:t>2</w:t>
            </w:r>
          </w:p>
        </w:tc>
        <w:tc>
          <w:tcPr>
            <w:tcW w:w="7556" w:type="dxa"/>
            <w:tcBorders>
              <w:top w:val="single" w:color="000000" w:sz="4" w:space="0"/>
              <w:left w:val="single" w:color="000000" w:sz="4" w:space="0"/>
              <w:bottom w:val="single" w:color="000000" w:sz="4" w:space="0"/>
              <w:right w:val="single" w:color="000000" w:sz="4" w:space="0"/>
            </w:tcBorders>
            <w:vAlign w:val="center"/>
          </w:tcPr>
          <w:p w14:paraId="0D6C157C">
            <w:pPr>
              <w:rPr>
                <w:rFonts w:hint="eastAsia" w:cs="仿宋_GB2312"/>
              </w:rPr>
            </w:pPr>
            <w:r>
              <w:rPr>
                <w:rFonts w:hint="eastAsia" w:cs="仿宋_GB2312"/>
              </w:rPr>
              <w:t>沟通、协作及支持能力</w:t>
            </w:r>
          </w:p>
        </w:tc>
        <w:tc>
          <w:tcPr>
            <w:tcW w:w="1660" w:type="dxa"/>
            <w:vMerge w:val="restart"/>
            <w:tcBorders>
              <w:top w:val="single" w:color="000000" w:sz="4" w:space="0"/>
              <w:left w:val="single" w:color="000000" w:sz="4" w:space="0"/>
              <w:bottom w:val="single" w:color="000000" w:sz="4" w:space="0"/>
              <w:right w:val="single" w:color="000000" w:sz="4" w:space="0"/>
            </w:tcBorders>
            <w:vAlign w:val="center"/>
          </w:tcPr>
          <w:p w14:paraId="0680F225">
            <w:pPr>
              <w:rPr>
                <w:rFonts w:hint="eastAsia" w:cs="仿宋_GB2312"/>
              </w:rPr>
            </w:pPr>
            <w:r>
              <w:rPr>
                <w:rFonts w:hint="eastAsia" w:cs="仿宋_GB2312"/>
              </w:rPr>
              <w:t>5</w:t>
            </w:r>
          </w:p>
        </w:tc>
      </w:tr>
      <w:tr w14:paraId="5336A9F0">
        <w:tblPrEx>
          <w:tblCellMar>
            <w:top w:w="0" w:type="dxa"/>
            <w:left w:w="108" w:type="dxa"/>
            <w:bottom w:w="0" w:type="dxa"/>
            <w:right w:w="108" w:type="dxa"/>
          </w:tblCellMar>
        </w:tblPrEx>
        <w:trPr>
          <w:trHeight w:val="320" w:hRule="atLeast"/>
        </w:trPr>
        <w:tc>
          <w:tcPr>
            <w:tcW w:w="610" w:type="dxa"/>
            <w:vMerge w:val="restart"/>
            <w:tcBorders>
              <w:top w:val="single" w:color="000000" w:sz="4" w:space="0"/>
              <w:left w:val="single" w:color="000000" w:sz="4" w:space="0"/>
              <w:bottom w:val="single" w:color="000000" w:sz="4" w:space="0"/>
              <w:right w:val="single" w:color="000000" w:sz="4" w:space="0"/>
            </w:tcBorders>
            <w:vAlign w:val="center"/>
          </w:tcPr>
          <w:p w14:paraId="000F6684">
            <w:pPr>
              <w:ind w:firstLine="0" w:firstLineChars="0"/>
              <w:jc w:val="center"/>
              <w:rPr>
                <w:rFonts w:hint="eastAsia" w:cs="仿宋_GB2312"/>
              </w:rPr>
            </w:pPr>
            <w:r>
              <w:rPr>
                <w:rFonts w:hint="eastAsia" w:cs="仿宋_GB2312"/>
              </w:rPr>
              <w:t>基本知识</w:t>
            </w:r>
          </w:p>
        </w:tc>
        <w:tc>
          <w:tcPr>
            <w:tcW w:w="7556" w:type="dxa"/>
            <w:tcBorders>
              <w:top w:val="single" w:color="000000" w:sz="4" w:space="0"/>
              <w:left w:val="single" w:color="000000" w:sz="4" w:space="0"/>
              <w:bottom w:val="single" w:color="000000" w:sz="4" w:space="0"/>
              <w:right w:val="single" w:color="000000" w:sz="4" w:space="0"/>
            </w:tcBorders>
            <w:vAlign w:val="center"/>
          </w:tcPr>
          <w:p w14:paraId="69DC8289">
            <w:pPr>
              <w:rPr>
                <w:rFonts w:hint="eastAsia" w:cs="仿宋_GB2312"/>
              </w:rPr>
            </w:pPr>
            <w:r>
              <w:rPr>
                <w:rFonts w:hint="eastAsia" w:cs="仿宋_GB2312"/>
              </w:rPr>
              <w:t>——聆听在有效沟通中的重要性</w:t>
            </w:r>
          </w:p>
        </w:tc>
        <w:tc>
          <w:tcPr>
            <w:tcW w:w="1660" w:type="dxa"/>
            <w:vMerge w:val="continue"/>
            <w:tcBorders>
              <w:top w:val="single" w:color="000000" w:sz="4" w:space="0"/>
              <w:left w:val="single" w:color="000000" w:sz="4" w:space="0"/>
              <w:bottom w:val="single" w:color="000000" w:sz="4" w:space="0"/>
              <w:right w:val="single" w:color="000000" w:sz="4" w:space="0"/>
            </w:tcBorders>
            <w:vAlign w:val="center"/>
          </w:tcPr>
          <w:p w14:paraId="4B889E88">
            <w:pPr>
              <w:rPr>
                <w:rFonts w:hint="eastAsia" w:cs="仿宋_GB2312"/>
              </w:rPr>
            </w:pPr>
          </w:p>
        </w:tc>
      </w:tr>
      <w:tr w14:paraId="3B12C2CF">
        <w:tblPrEx>
          <w:tblCellMar>
            <w:top w:w="0" w:type="dxa"/>
            <w:left w:w="108" w:type="dxa"/>
            <w:bottom w:w="0" w:type="dxa"/>
            <w:right w:w="108" w:type="dxa"/>
          </w:tblCellMar>
        </w:tblPrEx>
        <w:trPr>
          <w:trHeight w:val="320" w:hRule="atLeast"/>
        </w:trPr>
        <w:tc>
          <w:tcPr>
            <w:tcW w:w="610" w:type="dxa"/>
            <w:vMerge w:val="continue"/>
            <w:tcBorders>
              <w:top w:val="single" w:color="000000" w:sz="4" w:space="0"/>
              <w:left w:val="single" w:color="000000" w:sz="4" w:space="0"/>
              <w:bottom w:val="single" w:color="000000" w:sz="4" w:space="0"/>
              <w:right w:val="single" w:color="000000" w:sz="4" w:space="0"/>
            </w:tcBorders>
            <w:vAlign w:val="center"/>
          </w:tcPr>
          <w:p w14:paraId="7322308E">
            <w:pPr>
              <w:ind w:firstLine="0" w:firstLineChars="0"/>
              <w:jc w:val="center"/>
              <w:rPr>
                <w:rFonts w:hint="eastAsia" w:cs="仿宋_GB2312"/>
              </w:rPr>
            </w:pPr>
          </w:p>
        </w:tc>
        <w:tc>
          <w:tcPr>
            <w:tcW w:w="7556" w:type="dxa"/>
            <w:tcBorders>
              <w:top w:val="single" w:color="000000" w:sz="4" w:space="0"/>
              <w:left w:val="single" w:color="000000" w:sz="4" w:space="0"/>
              <w:bottom w:val="single" w:color="000000" w:sz="4" w:space="0"/>
              <w:right w:val="single" w:color="000000" w:sz="4" w:space="0"/>
            </w:tcBorders>
            <w:vAlign w:val="center"/>
          </w:tcPr>
          <w:p w14:paraId="01ADA5A9">
            <w:pPr>
              <w:rPr>
                <w:rFonts w:hint="eastAsia" w:cs="仿宋_GB2312"/>
              </w:rPr>
            </w:pPr>
            <w:r>
              <w:rPr>
                <w:rFonts w:hint="eastAsia" w:cs="仿宋_GB2312"/>
              </w:rPr>
              <w:t>——用户、同事的要求以及最有效的沟通方式</w:t>
            </w:r>
          </w:p>
        </w:tc>
        <w:tc>
          <w:tcPr>
            <w:tcW w:w="1660" w:type="dxa"/>
            <w:vMerge w:val="continue"/>
            <w:tcBorders>
              <w:top w:val="single" w:color="000000" w:sz="4" w:space="0"/>
              <w:left w:val="single" w:color="000000" w:sz="4" w:space="0"/>
              <w:bottom w:val="single" w:color="000000" w:sz="4" w:space="0"/>
              <w:right w:val="single" w:color="000000" w:sz="4" w:space="0"/>
            </w:tcBorders>
            <w:vAlign w:val="center"/>
          </w:tcPr>
          <w:p w14:paraId="7DB8F16C">
            <w:pPr>
              <w:rPr>
                <w:rFonts w:hint="eastAsia" w:cs="仿宋_GB2312"/>
              </w:rPr>
            </w:pPr>
          </w:p>
        </w:tc>
      </w:tr>
      <w:tr w14:paraId="55A93707">
        <w:tblPrEx>
          <w:tblCellMar>
            <w:top w:w="0" w:type="dxa"/>
            <w:left w:w="108" w:type="dxa"/>
            <w:bottom w:w="0" w:type="dxa"/>
            <w:right w:w="108" w:type="dxa"/>
          </w:tblCellMar>
        </w:tblPrEx>
        <w:trPr>
          <w:trHeight w:val="320" w:hRule="atLeast"/>
        </w:trPr>
        <w:tc>
          <w:tcPr>
            <w:tcW w:w="610" w:type="dxa"/>
            <w:vMerge w:val="continue"/>
            <w:tcBorders>
              <w:top w:val="single" w:color="000000" w:sz="4" w:space="0"/>
              <w:left w:val="single" w:color="000000" w:sz="4" w:space="0"/>
              <w:bottom w:val="single" w:color="000000" w:sz="4" w:space="0"/>
              <w:right w:val="single" w:color="000000" w:sz="4" w:space="0"/>
            </w:tcBorders>
            <w:vAlign w:val="center"/>
          </w:tcPr>
          <w:p w14:paraId="59C85271">
            <w:pPr>
              <w:ind w:firstLine="0" w:firstLineChars="0"/>
              <w:jc w:val="center"/>
              <w:rPr>
                <w:rFonts w:hint="eastAsia" w:cs="仿宋_GB2312"/>
              </w:rPr>
            </w:pPr>
          </w:p>
        </w:tc>
        <w:tc>
          <w:tcPr>
            <w:tcW w:w="7556" w:type="dxa"/>
            <w:tcBorders>
              <w:top w:val="single" w:color="000000" w:sz="4" w:space="0"/>
              <w:left w:val="single" w:color="000000" w:sz="4" w:space="0"/>
              <w:bottom w:val="single" w:color="000000" w:sz="4" w:space="0"/>
              <w:right w:val="single" w:color="000000" w:sz="4" w:space="0"/>
            </w:tcBorders>
            <w:vAlign w:val="center"/>
          </w:tcPr>
          <w:p w14:paraId="750FB1AF">
            <w:pPr>
              <w:rPr>
                <w:rFonts w:hint="eastAsia" w:cs="仿宋_GB2312"/>
              </w:rPr>
            </w:pPr>
            <w:r>
              <w:rPr>
                <w:rFonts w:hint="eastAsia" w:cs="仿宋_GB2312"/>
              </w:rPr>
              <w:t>——演示、讲解能力以及支持技巧及知识</w:t>
            </w:r>
          </w:p>
        </w:tc>
        <w:tc>
          <w:tcPr>
            <w:tcW w:w="1660" w:type="dxa"/>
            <w:vMerge w:val="continue"/>
            <w:tcBorders>
              <w:top w:val="single" w:color="000000" w:sz="4" w:space="0"/>
              <w:left w:val="single" w:color="000000" w:sz="4" w:space="0"/>
              <w:bottom w:val="single" w:color="000000" w:sz="4" w:space="0"/>
              <w:right w:val="single" w:color="000000" w:sz="4" w:space="0"/>
            </w:tcBorders>
            <w:vAlign w:val="center"/>
          </w:tcPr>
          <w:p w14:paraId="76207158">
            <w:pPr>
              <w:rPr>
                <w:rFonts w:hint="eastAsia" w:cs="仿宋_GB2312"/>
              </w:rPr>
            </w:pPr>
          </w:p>
        </w:tc>
      </w:tr>
      <w:tr w14:paraId="66634790">
        <w:tblPrEx>
          <w:tblCellMar>
            <w:top w:w="0" w:type="dxa"/>
            <w:left w:w="108" w:type="dxa"/>
            <w:bottom w:w="0" w:type="dxa"/>
            <w:right w:w="108" w:type="dxa"/>
          </w:tblCellMar>
        </w:tblPrEx>
        <w:trPr>
          <w:trHeight w:val="320" w:hRule="atLeast"/>
        </w:trPr>
        <w:tc>
          <w:tcPr>
            <w:tcW w:w="610" w:type="dxa"/>
            <w:vMerge w:val="continue"/>
            <w:tcBorders>
              <w:top w:val="single" w:color="000000" w:sz="4" w:space="0"/>
              <w:left w:val="single" w:color="000000" w:sz="4" w:space="0"/>
              <w:bottom w:val="single" w:color="000000" w:sz="4" w:space="0"/>
              <w:right w:val="single" w:color="000000" w:sz="4" w:space="0"/>
            </w:tcBorders>
            <w:vAlign w:val="center"/>
          </w:tcPr>
          <w:p w14:paraId="57B0DD56">
            <w:pPr>
              <w:ind w:firstLine="0" w:firstLineChars="0"/>
              <w:jc w:val="center"/>
              <w:rPr>
                <w:rFonts w:hint="eastAsia" w:cs="仿宋_GB2312"/>
              </w:rPr>
            </w:pPr>
          </w:p>
        </w:tc>
        <w:tc>
          <w:tcPr>
            <w:tcW w:w="7556" w:type="dxa"/>
            <w:tcBorders>
              <w:top w:val="single" w:color="000000" w:sz="4" w:space="0"/>
              <w:left w:val="single" w:color="000000" w:sz="4" w:space="0"/>
              <w:bottom w:val="single" w:color="000000" w:sz="4" w:space="0"/>
              <w:right w:val="single" w:color="000000" w:sz="4" w:space="0"/>
            </w:tcBorders>
            <w:vAlign w:val="center"/>
          </w:tcPr>
          <w:p w14:paraId="37280542">
            <w:pPr>
              <w:rPr>
                <w:rFonts w:hint="eastAsia" w:cs="仿宋_GB2312"/>
              </w:rPr>
            </w:pPr>
            <w:r>
              <w:rPr>
                <w:rFonts w:hint="eastAsia" w:cs="仿宋_GB2312"/>
              </w:rPr>
              <w:t>——团队协作中个人角色定位</w:t>
            </w:r>
          </w:p>
        </w:tc>
        <w:tc>
          <w:tcPr>
            <w:tcW w:w="1660" w:type="dxa"/>
            <w:vMerge w:val="continue"/>
            <w:tcBorders>
              <w:top w:val="single" w:color="000000" w:sz="4" w:space="0"/>
              <w:left w:val="single" w:color="000000" w:sz="4" w:space="0"/>
              <w:bottom w:val="single" w:color="000000" w:sz="4" w:space="0"/>
              <w:right w:val="single" w:color="000000" w:sz="4" w:space="0"/>
            </w:tcBorders>
            <w:vAlign w:val="center"/>
          </w:tcPr>
          <w:p w14:paraId="155E86BA">
            <w:pPr>
              <w:rPr>
                <w:rFonts w:hint="eastAsia" w:cs="仿宋_GB2312"/>
              </w:rPr>
            </w:pPr>
          </w:p>
        </w:tc>
      </w:tr>
      <w:tr w14:paraId="2EB16E99">
        <w:tblPrEx>
          <w:tblCellMar>
            <w:top w:w="0" w:type="dxa"/>
            <w:left w:w="108" w:type="dxa"/>
            <w:bottom w:w="0" w:type="dxa"/>
            <w:right w:w="108" w:type="dxa"/>
          </w:tblCellMar>
        </w:tblPrEx>
        <w:trPr>
          <w:trHeight w:val="320" w:hRule="atLeast"/>
        </w:trPr>
        <w:tc>
          <w:tcPr>
            <w:tcW w:w="610" w:type="dxa"/>
            <w:vMerge w:val="continue"/>
            <w:tcBorders>
              <w:top w:val="single" w:color="000000" w:sz="4" w:space="0"/>
              <w:left w:val="single" w:color="000000" w:sz="4" w:space="0"/>
              <w:bottom w:val="single" w:color="000000" w:sz="4" w:space="0"/>
              <w:right w:val="single" w:color="000000" w:sz="4" w:space="0"/>
            </w:tcBorders>
            <w:vAlign w:val="center"/>
          </w:tcPr>
          <w:p w14:paraId="09BD4FC9">
            <w:pPr>
              <w:ind w:firstLine="0" w:firstLineChars="0"/>
              <w:jc w:val="center"/>
              <w:rPr>
                <w:rFonts w:hint="eastAsia" w:cs="仿宋_GB2312"/>
              </w:rPr>
            </w:pPr>
          </w:p>
        </w:tc>
        <w:tc>
          <w:tcPr>
            <w:tcW w:w="7556" w:type="dxa"/>
            <w:tcBorders>
              <w:top w:val="single" w:color="000000" w:sz="4" w:space="0"/>
              <w:left w:val="single" w:color="000000" w:sz="4" w:space="0"/>
              <w:bottom w:val="single" w:color="000000" w:sz="4" w:space="0"/>
              <w:right w:val="single" w:color="000000" w:sz="4" w:space="0"/>
            </w:tcBorders>
            <w:vAlign w:val="center"/>
          </w:tcPr>
          <w:p w14:paraId="3EAA77C9">
            <w:pPr>
              <w:rPr>
                <w:rFonts w:hint="eastAsia" w:cs="仿宋_GB2312"/>
              </w:rPr>
            </w:pPr>
            <w:r>
              <w:rPr>
                <w:rFonts w:hint="eastAsia" w:cs="仿宋_GB2312"/>
              </w:rPr>
              <w:t>——根据用户、同事需求进行技术指导的能力</w:t>
            </w:r>
          </w:p>
        </w:tc>
        <w:tc>
          <w:tcPr>
            <w:tcW w:w="1660" w:type="dxa"/>
            <w:vMerge w:val="continue"/>
            <w:tcBorders>
              <w:top w:val="single" w:color="000000" w:sz="4" w:space="0"/>
              <w:left w:val="single" w:color="000000" w:sz="4" w:space="0"/>
              <w:bottom w:val="single" w:color="000000" w:sz="4" w:space="0"/>
              <w:right w:val="single" w:color="000000" w:sz="4" w:space="0"/>
            </w:tcBorders>
            <w:vAlign w:val="center"/>
          </w:tcPr>
          <w:p w14:paraId="2CC2227A">
            <w:pPr>
              <w:rPr>
                <w:rFonts w:hint="eastAsia" w:cs="仿宋_GB2312"/>
              </w:rPr>
            </w:pPr>
          </w:p>
        </w:tc>
      </w:tr>
      <w:tr w14:paraId="6A16E574">
        <w:tblPrEx>
          <w:tblCellMar>
            <w:top w:w="0" w:type="dxa"/>
            <w:left w:w="108" w:type="dxa"/>
            <w:bottom w:w="0" w:type="dxa"/>
            <w:right w:w="108" w:type="dxa"/>
          </w:tblCellMar>
        </w:tblPrEx>
        <w:trPr>
          <w:trHeight w:val="320" w:hRule="atLeast"/>
        </w:trPr>
        <w:tc>
          <w:tcPr>
            <w:tcW w:w="610" w:type="dxa"/>
            <w:vMerge w:val="continue"/>
            <w:tcBorders>
              <w:top w:val="single" w:color="000000" w:sz="4" w:space="0"/>
              <w:left w:val="single" w:color="000000" w:sz="4" w:space="0"/>
              <w:bottom w:val="single" w:color="000000" w:sz="4" w:space="0"/>
              <w:right w:val="single" w:color="000000" w:sz="4" w:space="0"/>
            </w:tcBorders>
            <w:vAlign w:val="center"/>
          </w:tcPr>
          <w:p w14:paraId="67ECB9F9">
            <w:pPr>
              <w:ind w:firstLine="0" w:firstLineChars="0"/>
              <w:jc w:val="center"/>
              <w:rPr>
                <w:rFonts w:hint="eastAsia" w:cs="仿宋_GB2312"/>
              </w:rPr>
            </w:pPr>
          </w:p>
        </w:tc>
        <w:tc>
          <w:tcPr>
            <w:tcW w:w="7556" w:type="dxa"/>
            <w:tcBorders>
              <w:top w:val="single" w:color="000000" w:sz="4" w:space="0"/>
              <w:left w:val="single" w:color="000000" w:sz="4" w:space="0"/>
              <w:bottom w:val="single" w:color="000000" w:sz="4" w:space="0"/>
              <w:right w:val="single" w:color="000000" w:sz="4" w:space="0"/>
            </w:tcBorders>
            <w:vAlign w:val="center"/>
          </w:tcPr>
          <w:p w14:paraId="7FA76FDA">
            <w:pPr>
              <w:rPr>
                <w:rFonts w:hint="eastAsia" w:cs="仿宋_GB2312"/>
              </w:rPr>
            </w:pPr>
            <w:r>
              <w:rPr>
                <w:rFonts w:hint="eastAsia" w:cs="仿宋_GB2312"/>
              </w:rPr>
              <w:t>——管理情绪，并解决困境中的工作问题。</w:t>
            </w:r>
          </w:p>
        </w:tc>
        <w:tc>
          <w:tcPr>
            <w:tcW w:w="1660" w:type="dxa"/>
            <w:vMerge w:val="continue"/>
            <w:tcBorders>
              <w:top w:val="single" w:color="000000" w:sz="4" w:space="0"/>
              <w:left w:val="single" w:color="000000" w:sz="4" w:space="0"/>
              <w:bottom w:val="single" w:color="000000" w:sz="4" w:space="0"/>
              <w:right w:val="single" w:color="000000" w:sz="4" w:space="0"/>
            </w:tcBorders>
            <w:vAlign w:val="center"/>
          </w:tcPr>
          <w:p w14:paraId="557AFBB3">
            <w:pPr>
              <w:rPr>
                <w:rFonts w:hint="eastAsia" w:cs="仿宋_GB2312"/>
              </w:rPr>
            </w:pPr>
          </w:p>
        </w:tc>
      </w:tr>
      <w:tr w14:paraId="7A9FD02B">
        <w:tblPrEx>
          <w:tblCellMar>
            <w:top w:w="0" w:type="dxa"/>
            <w:left w:w="108" w:type="dxa"/>
            <w:bottom w:w="0" w:type="dxa"/>
            <w:right w:w="108" w:type="dxa"/>
          </w:tblCellMar>
        </w:tblPrEx>
        <w:trPr>
          <w:trHeight w:val="320" w:hRule="atLeast"/>
        </w:trPr>
        <w:tc>
          <w:tcPr>
            <w:tcW w:w="610" w:type="dxa"/>
            <w:vMerge w:val="restart"/>
            <w:tcBorders>
              <w:top w:val="single" w:color="000000" w:sz="4" w:space="0"/>
              <w:left w:val="single" w:color="000000" w:sz="4" w:space="0"/>
              <w:bottom w:val="single" w:color="000000" w:sz="4" w:space="0"/>
              <w:right w:val="single" w:color="000000" w:sz="4" w:space="0"/>
            </w:tcBorders>
            <w:vAlign w:val="center"/>
          </w:tcPr>
          <w:p w14:paraId="0B6D94C5">
            <w:pPr>
              <w:ind w:firstLine="0" w:firstLineChars="0"/>
              <w:jc w:val="center"/>
              <w:rPr>
                <w:rFonts w:hint="eastAsia" w:cs="仿宋_GB2312"/>
              </w:rPr>
            </w:pPr>
            <w:r>
              <w:rPr>
                <w:rFonts w:hint="eastAsia" w:cs="仿宋_GB2312"/>
              </w:rPr>
              <w:t>工作能力</w:t>
            </w:r>
          </w:p>
        </w:tc>
        <w:tc>
          <w:tcPr>
            <w:tcW w:w="7556" w:type="dxa"/>
            <w:tcBorders>
              <w:top w:val="single" w:color="000000" w:sz="4" w:space="0"/>
              <w:left w:val="single" w:color="000000" w:sz="4" w:space="0"/>
              <w:bottom w:val="single" w:color="000000" w:sz="4" w:space="0"/>
              <w:right w:val="single" w:color="000000" w:sz="4" w:space="0"/>
            </w:tcBorders>
            <w:vAlign w:val="center"/>
          </w:tcPr>
          <w:p w14:paraId="05F10630">
            <w:pPr>
              <w:rPr>
                <w:rFonts w:hint="eastAsia" w:cs="仿宋_GB2312"/>
              </w:rPr>
            </w:pPr>
            <w:r>
              <w:rPr>
                <w:rFonts w:hint="eastAsia" w:cs="仿宋_GB2312"/>
              </w:rPr>
              <w:t>——通过有效聆听及提问技巧来加深对复杂工作环境的理解</w:t>
            </w:r>
          </w:p>
        </w:tc>
        <w:tc>
          <w:tcPr>
            <w:tcW w:w="1660" w:type="dxa"/>
            <w:vMerge w:val="continue"/>
            <w:tcBorders>
              <w:top w:val="single" w:color="000000" w:sz="4" w:space="0"/>
              <w:left w:val="single" w:color="000000" w:sz="4" w:space="0"/>
              <w:bottom w:val="single" w:color="000000" w:sz="4" w:space="0"/>
              <w:right w:val="single" w:color="000000" w:sz="4" w:space="0"/>
            </w:tcBorders>
            <w:vAlign w:val="center"/>
          </w:tcPr>
          <w:p w14:paraId="0A8710E5">
            <w:pPr>
              <w:rPr>
                <w:rFonts w:hint="eastAsia" w:cs="仿宋_GB2312"/>
              </w:rPr>
            </w:pPr>
          </w:p>
        </w:tc>
      </w:tr>
      <w:tr w14:paraId="4D1C14F2">
        <w:tblPrEx>
          <w:tblCellMar>
            <w:top w:w="0" w:type="dxa"/>
            <w:left w:w="108" w:type="dxa"/>
            <w:bottom w:w="0" w:type="dxa"/>
            <w:right w:w="108" w:type="dxa"/>
          </w:tblCellMar>
        </w:tblPrEx>
        <w:trPr>
          <w:trHeight w:val="320" w:hRule="atLeast"/>
        </w:trPr>
        <w:tc>
          <w:tcPr>
            <w:tcW w:w="610" w:type="dxa"/>
            <w:vMerge w:val="continue"/>
            <w:tcBorders>
              <w:top w:val="single" w:color="000000" w:sz="4" w:space="0"/>
              <w:left w:val="single" w:color="000000" w:sz="4" w:space="0"/>
              <w:bottom w:val="single" w:color="000000" w:sz="4" w:space="0"/>
              <w:right w:val="single" w:color="000000" w:sz="4" w:space="0"/>
            </w:tcBorders>
            <w:vAlign w:val="center"/>
          </w:tcPr>
          <w:p w14:paraId="6001FD8D">
            <w:pPr>
              <w:ind w:firstLine="0" w:firstLineChars="0"/>
              <w:jc w:val="center"/>
              <w:rPr>
                <w:rFonts w:hint="eastAsia" w:cs="仿宋_GB2312"/>
              </w:rPr>
            </w:pPr>
          </w:p>
        </w:tc>
        <w:tc>
          <w:tcPr>
            <w:tcW w:w="7556" w:type="dxa"/>
            <w:tcBorders>
              <w:top w:val="single" w:color="000000" w:sz="4" w:space="0"/>
              <w:left w:val="single" w:color="000000" w:sz="4" w:space="0"/>
              <w:bottom w:val="single" w:color="000000" w:sz="4" w:space="0"/>
              <w:right w:val="single" w:color="000000" w:sz="4" w:space="0"/>
            </w:tcBorders>
            <w:vAlign w:val="center"/>
          </w:tcPr>
          <w:p w14:paraId="4768F4D8">
            <w:pPr>
              <w:rPr>
                <w:rFonts w:hint="eastAsia" w:cs="仿宋_GB2312"/>
              </w:rPr>
            </w:pPr>
            <w:r>
              <w:rPr>
                <w:rFonts w:hint="eastAsia" w:cs="仿宋_GB2312"/>
              </w:rPr>
              <w:t>——与用户、同事进行持续有效的口头和书面沟通</w:t>
            </w:r>
          </w:p>
        </w:tc>
        <w:tc>
          <w:tcPr>
            <w:tcW w:w="1660" w:type="dxa"/>
            <w:vMerge w:val="continue"/>
            <w:tcBorders>
              <w:top w:val="single" w:color="000000" w:sz="4" w:space="0"/>
              <w:left w:val="single" w:color="000000" w:sz="4" w:space="0"/>
              <w:bottom w:val="single" w:color="000000" w:sz="4" w:space="0"/>
              <w:right w:val="single" w:color="000000" w:sz="4" w:space="0"/>
            </w:tcBorders>
            <w:vAlign w:val="center"/>
          </w:tcPr>
          <w:p w14:paraId="2085EE85">
            <w:pPr>
              <w:rPr>
                <w:rFonts w:hint="eastAsia" w:cs="仿宋_GB2312"/>
              </w:rPr>
            </w:pPr>
          </w:p>
        </w:tc>
      </w:tr>
      <w:tr w14:paraId="4CD6708E">
        <w:tblPrEx>
          <w:tblCellMar>
            <w:top w:w="0" w:type="dxa"/>
            <w:left w:w="108" w:type="dxa"/>
            <w:bottom w:w="0" w:type="dxa"/>
            <w:right w:w="108" w:type="dxa"/>
          </w:tblCellMar>
        </w:tblPrEx>
        <w:trPr>
          <w:trHeight w:val="320" w:hRule="atLeast"/>
        </w:trPr>
        <w:tc>
          <w:tcPr>
            <w:tcW w:w="610" w:type="dxa"/>
            <w:vMerge w:val="continue"/>
            <w:tcBorders>
              <w:top w:val="single" w:color="000000" w:sz="4" w:space="0"/>
              <w:left w:val="single" w:color="000000" w:sz="4" w:space="0"/>
              <w:bottom w:val="single" w:color="000000" w:sz="4" w:space="0"/>
              <w:right w:val="single" w:color="000000" w:sz="4" w:space="0"/>
            </w:tcBorders>
            <w:vAlign w:val="center"/>
          </w:tcPr>
          <w:p w14:paraId="495C5D55">
            <w:pPr>
              <w:ind w:firstLine="0" w:firstLineChars="0"/>
              <w:jc w:val="center"/>
              <w:rPr>
                <w:rFonts w:hint="eastAsia" w:cs="仿宋_GB2312"/>
              </w:rPr>
            </w:pPr>
          </w:p>
        </w:tc>
        <w:tc>
          <w:tcPr>
            <w:tcW w:w="7556" w:type="dxa"/>
            <w:tcBorders>
              <w:top w:val="single" w:color="000000" w:sz="4" w:space="0"/>
              <w:left w:val="single" w:color="000000" w:sz="4" w:space="0"/>
              <w:bottom w:val="single" w:color="000000" w:sz="4" w:space="0"/>
              <w:right w:val="single" w:color="000000" w:sz="4" w:space="0"/>
            </w:tcBorders>
            <w:vAlign w:val="center"/>
          </w:tcPr>
          <w:p w14:paraId="7775626A">
            <w:pPr>
              <w:rPr>
                <w:rFonts w:hint="eastAsia" w:cs="仿宋_GB2312"/>
              </w:rPr>
            </w:pPr>
            <w:r>
              <w:rPr>
                <w:rFonts w:hint="eastAsia" w:cs="仿宋_GB2312"/>
              </w:rPr>
              <w:t>——及时认识并适应用户、同事不断变更的需求，理解真实需求</w:t>
            </w:r>
          </w:p>
        </w:tc>
        <w:tc>
          <w:tcPr>
            <w:tcW w:w="1660" w:type="dxa"/>
            <w:vMerge w:val="continue"/>
            <w:tcBorders>
              <w:top w:val="single" w:color="000000" w:sz="4" w:space="0"/>
              <w:left w:val="single" w:color="000000" w:sz="4" w:space="0"/>
              <w:bottom w:val="single" w:color="000000" w:sz="4" w:space="0"/>
              <w:right w:val="single" w:color="000000" w:sz="4" w:space="0"/>
            </w:tcBorders>
            <w:vAlign w:val="center"/>
          </w:tcPr>
          <w:p w14:paraId="6D4D62DC">
            <w:pPr>
              <w:rPr>
                <w:rFonts w:hint="eastAsia" w:cs="仿宋_GB2312"/>
              </w:rPr>
            </w:pPr>
          </w:p>
        </w:tc>
      </w:tr>
      <w:tr w14:paraId="6E1FE5B7">
        <w:tblPrEx>
          <w:tblCellMar>
            <w:top w:w="0" w:type="dxa"/>
            <w:left w:w="108" w:type="dxa"/>
            <w:bottom w:w="0" w:type="dxa"/>
            <w:right w:w="108" w:type="dxa"/>
          </w:tblCellMar>
        </w:tblPrEx>
        <w:trPr>
          <w:trHeight w:val="320" w:hRule="atLeast"/>
        </w:trPr>
        <w:tc>
          <w:tcPr>
            <w:tcW w:w="610" w:type="dxa"/>
            <w:vMerge w:val="continue"/>
            <w:tcBorders>
              <w:top w:val="single" w:color="000000" w:sz="4" w:space="0"/>
              <w:left w:val="single" w:color="000000" w:sz="4" w:space="0"/>
              <w:bottom w:val="single" w:color="000000" w:sz="4" w:space="0"/>
              <w:right w:val="single" w:color="000000" w:sz="4" w:space="0"/>
            </w:tcBorders>
            <w:vAlign w:val="center"/>
          </w:tcPr>
          <w:p w14:paraId="59A8E14F">
            <w:pPr>
              <w:ind w:firstLine="0" w:firstLineChars="0"/>
              <w:jc w:val="center"/>
              <w:rPr>
                <w:rFonts w:hint="eastAsia" w:cs="仿宋_GB2312"/>
              </w:rPr>
            </w:pPr>
          </w:p>
        </w:tc>
        <w:tc>
          <w:tcPr>
            <w:tcW w:w="7556" w:type="dxa"/>
            <w:tcBorders>
              <w:top w:val="single" w:color="000000" w:sz="4" w:space="0"/>
              <w:left w:val="single" w:color="000000" w:sz="4" w:space="0"/>
              <w:bottom w:val="single" w:color="000000" w:sz="4" w:space="0"/>
              <w:right w:val="single" w:color="000000" w:sz="4" w:space="0"/>
            </w:tcBorders>
            <w:vAlign w:val="center"/>
          </w:tcPr>
          <w:p w14:paraId="3ED878DA">
            <w:pPr>
              <w:rPr>
                <w:rFonts w:hint="eastAsia" w:cs="仿宋_GB2312"/>
              </w:rPr>
            </w:pPr>
            <w:r>
              <w:rPr>
                <w:rFonts w:hint="eastAsia" w:cs="仿宋_GB2312"/>
              </w:rPr>
              <w:t>——分享知识和专业技能，培养支持性学习文化</w:t>
            </w:r>
          </w:p>
        </w:tc>
        <w:tc>
          <w:tcPr>
            <w:tcW w:w="1660" w:type="dxa"/>
            <w:vMerge w:val="continue"/>
            <w:tcBorders>
              <w:top w:val="single" w:color="000000" w:sz="4" w:space="0"/>
              <w:left w:val="single" w:color="000000" w:sz="4" w:space="0"/>
              <w:bottom w:val="single" w:color="000000" w:sz="4" w:space="0"/>
              <w:right w:val="single" w:color="000000" w:sz="4" w:space="0"/>
            </w:tcBorders>
            <w:vAlign w:val="center"/>
          </w:tcPr>
          <w:p w14:paraId="11A12548">
            <w:pPr>
              <w:rPr>
                <w:rFonts w:hint="eastAsia" w:cs="仿宋_GB2312"/>
              </w:rPr>
            </w:pPr>
          </w:p>
        </w:tc>
      </w:tr>
      <w:tr w14:paraId="102B9BF0">
        <w:tblPrEx>
          <w:tblCellMar>
            <w:top w:w="0" w:type="dxa"/>
            <w:left w:w="108" w:type="dxa"/>
            <w:bottom w:w="0" w:type="dxa"/>
            <w:right w:w="108" w:type="dxa"/>
          </w:tblCellMar>
        </w:tblPrEx>
        <w:trPr>
          <w:trHeight w:val="320" w:hRule="atLeast"/>
        </w:trPr>
        <w:tc>
          <w:tcPr>
            <w:tcW w:w="610" w:type="dxa"/>
            <w:vMerge w:val="continue"/>
            <w:tcBorders>
              <w:top w:val="single" w:color="000000" w:sz="4" w:space="0"/>
              <w:left w:val="single" w:color="000000" w:sz="4" w:space="0"/>
              <w:bottom w:val="single" w:color="000000" w:sz="4" w:space="0"/>
              <w:right w:val="single" w:color="000000" w:sz="4" w:space="0"/>
            </w:tcBorders>
            <w:vAlign w:val="center"/>
          </w:tcPr>
          <w:p w14:paraId="58BC7DE9">
            <w:pPr>
              <w:ind w:firstLine="0" w:firstLineChars="0"/>
              <w:jc w:val="center"/>
              <w:rPr>
                <w:rFonts w:hint="eastAsia" w:cs="仿宋_GB2312"/>
              </w:rPr>
            </w:pPr>
          </w:p>
        </w:tc>
        <w:tc>
          <w:tcPr>
            <w:tcW w:w="7556" w:type="dxa"/>
            <w:tcBorders>
              <w:top w:val="single" w:color="000000" w:sz="4" w:space="0"/>
              <w:left w:val="single" w:color="000000" w:sz="4" w:space="0"/>
              <w:bottom w:val="single" w:color="000000" w:sz="4" w:space="0"/>
              <w:right w:val="single" w:color="000000" w:sz="4" w:space="0"/>
            </w:tcBorders>
            <w:vAlign w:val="center"/>
          </w:tcPr>
          <w:p w14:paraId="52374B28">
            <w:pPr>
              <w:rPr>
                <w:rFonts w:hint="eastAsia" w:cs="仿宋_GB2312"/>
              </w:rPr>
            </w:pPr>
            <w:r>
              <w:rPr>
                <w:rFonts w:hint="eastAsia" w:cs="仿宋_GB2312"/>
              </w:rPr>
              <w:t>——选择合适的演示技能，以适应不同水平的经验/能力</w:t>
            </w:r>
          </w:p>
        </w:tc>
        <w:tc>
          <w:tcPr>
            <w:tcW w:w="1660" w:type="dxa"/>
            <w:vMerge w:val="continue"/>
            <w:tcBorders>
              <w:top w:val="single" w:color="000000" w:sz="4" w:space="0"/>
              <w:left w:val="single" w:color="000000" w:sz="4" w:space="0"/>
              <w:bottom w:val="single" w:color="000000" w:sz="4" w:space="0"/>
              <w:right w:val="single" w:color="000000" w:sz="4" w:space="0"/>
            </w:tcBorders>
            <w:vAlign w:val="center"/>
          </w:tcPr>
          <w:p w14:paraId="2E4B0C82">
            <w:pPr>
              <w:rPr>
                <w:rFonts w:hint="eastAsia" w:cs="仿宋_GB2312"/>
              </w:rPr>
            </w:pPr>
          </w:p>
        </w:tc>
      </w:tr>
      <w:tr w14:paraId="5DB35664">
        <w:tblPrEx>
          <w:tblCellMar>
            <w:top w:w="0" w:type="dxa"/>
            <w:left w:w="108" w:type="dxa"/>
            <w:bottom w:w="0" w:type="dxa"/>
            <w:right w:w="108" w:type="dxa"/>
          </w:tblCellMar>
        </w:tblPrEx>
        <w:trPr>
          <w:trHeight w:val="320" w:hRule="atLeast"/>
        </w:trPr>
        <w:tc>
          <w:tcPr>
            <w:tcW w:w="610" w:type="dxa"/>
            <w:vMerge w:val="continue"/>
            <w:tcBorders>
              <w:top w:val="single" w:color="000000" w:sz="4" w:space="0"/>
              <w:left w:val="single" w:color="000000" w:sz="4" w:space="0"/>
              <w:bottom w:val="single" w:color="000000" w:sz="4" w:space="0"/>
              <w:right w:val="single" w:color="000000" w:sz="4" w:space="0"/>
            </w:tcBorders>
            <w:vAlign w:val="center"/>
          </w:tcPr>
          <w:p w14:paraId="740A0F51">
            <w:pPr>
              <w:ind w:firstLine="0" w:firstLineChars="0"/>
              <w:jc w:val="center"/>
              <w:rPr>
                <w:rFonts w:hint="eastAsia" w:cs="仿宋_GB2312"/>
              </w:rPr>
            </w:pPr>
          </w:p>
        </w:tc>
        <w:tc>
          <w:tcPr>
            <w:tcW w:w="7556" w:type="dxa"/>
            <w:tcBorders>
              <w:top w:val="single" w:color="000000" w:sz="4" w:space="0"/>
              <w:left w:val="single" w:color="000000" w:sz="4" w:space="0"/>
              <w:bottom w:val="single" w:color="000000" w:sz="4" w:space="0"/>
              <w:right w:val="single" w:color="000000" w:sz="4" w:space="0"/>
            </w:tcBorders>
            <w:vAlign w:val="center"/>
          </w:tcPr>
          <w:p w14:paraId="40FA7B0E">
            <w:pPr>
              <w:rPr>
                <w:rFonts w:hint="eastAsia" w:cs="仿宋_GB2312"/>
              </w:rPr>
            </w:pPr>
            <w:r>
              <w:rPr>
                <w:rFonts w:hint="eastAsia" w:cs="仿宋_GB2312"/>
              </w:rPr>
              <w:t>——对用户、同事进行技术指导和培训的能力</w:t>
            </w:r>
          </w:p>
        </w:tc>
        <w:tc>
          <w:tcPr>
            <w:tcW w:w="1660" w:type="dxa"/>
            <w:vMerge w:val="continue"/>
            <w:tcBorders>
              <w:top w:val="single" w:color="000000" w:sz="4" w:space="0"/>
              <w:left w:val="single" w:color="000000" w:sz="4" w:space="0"/>
              <w:bottom w:val="single" w:color="000000" w:sz="4" w:space="0"/>
              <w:right w:val="single" w:color="000000" w:sz="4" w:space="0"/>
            </w:tcBorders>
            <w:vAlign w:val="center"/>
          </w:tcPr>
          <w:p w14:paraId="644F9FD3">
            <w:pPr>
              <w:rPr>
                <w:rFonts w:hint="eastAsia" w:cs="仿宋_GB2312"/>
              </w:rPr>
            </w:pPr>
          </w:p>
        </w:tc>
      </w:tr>
      <w:tr w14:paraId="06E5980A">
        <w:tblPrEx>
          <w:tblCellMar>
            <w:top w:w="0" w:type="dxa"/>
            <w:left w:w="108" w:type="dxa"/>
            <w:bottom w:w="0" w:type="dxa"/>
            <w:right w:w="108" w:type="dxa"/>
          </w:tblCellMar>
        </w:tblPrEx>
        <w:trPr>
          <w:trHeight w:val="320" w:hRule="atLeast"/>
        </w:trPr>
        <w:tc>
          <w:tcPr>
            <w:tcW w:w="610" w:type="dxa"/>
            <w:vMerge w:val="continue"/>
            <w:tcBorders>
              <w:top w:val="single" w:color="000000" w:sz="4" w:space="0"/>
              <w:left w:val="single" w:color="000000" w:sz="4" w:space="0"/>
              <w:bottom w:val="single" w:color="000000" w:sz="4" w:space="0"/>
              <w:right w:val="single" w:color="000000" w:sz="4" w:space="0"/>
            </w:tcBorders>
            <w:vAlign w:val="center"/>
          </w:tcPr>
          <w:p w14:paraId="44061404">
            <w:pPr>
              <w:ind w:firstLine="0" w:firstLineChars="0"/>
              <w:jc w:val="center"/>
              <w:rPr>
                <w:rFonts w:hint="eastAsia" w:cs="仿宋_GB2312"/>
              </w:rPr>
            </w:pPr>
          </w:p>
        </w:tc>
        <w:tc>
          <w:tcPr>
            <w:tcW w:w="7556" w:type="dxa"/>
            <w:tcBorders>
              <w:top w:val="single" w:color="000000" w:sz="4" w:space="0"/>
              <w:left w:val="single" w:color="000000" w:sz="4" w:space="0"/>
              <w:bottom w:val="single" w:color="000000" w:sz="4" w:space="0"/>
              <w:right w:val="single" w:color="000000" w:sz="4" w:space="0"/>
            </w:tcBorders>
            <w:vAlign w:val="center"/>
          </w:tcPr>
          <w:p w14:paraId="383AC78D">
            <w:pPr>
              <w:rPr>
                <w:rFonts w:hint="eastAsia" w:cs="仿宋_GB2312"/>
              </w:rPr>
            </w:pPr>
            <w:r>
              <w:rPr>
                <w:rFonts w:hint="eastAsia" w:cs="仿宋_GB2312"/>
              </w:rPr>
              <w:t>——向个人及团队有效地展示IT系统，以促进他们增长技能和知识</w:t>
            </w:r>
          </w:p>
        </w:tc>
        <w:tc>
          <w:tcPr>
            <w:tcW w:w="1660" w:type="dxa"/>
            <w:vMerge w:val="continue"/>
            <w:tcBorders>
              <w:top w:val="single" w:color="000000" w:sz="4" w:space="0"/>
              <w:left w:val="single" w:color="000000" w:sz="4" w:space="0"/>
              <w:bottom w:val="single" w:color="000000" w:sz="4" w:space="0"/>
              <w:right w:val="single" w:color="000000" w:sz="4" w:space="0"/>
            </w:tcBorders>
            <w:vAlign w:val="center"/>
          </w:tcPr>
          <w:p w14:paraId="42064DDB">
            <w:pPr>
              <w:rPr>
                <w:rFonts w:hint="eastAsia" w:cs="仿宋_GB2312"/>
              </w:rPr>
            </w:pPr>
          </w:p>
        </w:tc>
      </w:tr>
      <w:tr w14:paraId="3109C017">
        <w:tblPrEx>
          <w:tblCellMar>
            <w:top w:w="0" w:type="dxa"/>
            <w:left w:w="108" w:type="dxa"/>
            <w:bottom w:w="0" w:type="dxa"/>
            <w:right w:w="108" w:type="dxa"/>
          </w:tblCellMar>
        </w:tblPrEx>
        <w:trPr>
          <w:trHeight w:val="370" w:hRule="atLeast"/>
        </w:trPr>
        <w:tc>
          <w:tcPr>
            <w:tcW w:w="610" w:type="dxa"/>
            <w:tcBorders>
              <w:top w:val="single" w:color="000000" w:sz="4" w:space="0"/>
              <w:left w:val="single" w:color="000000" w:sz="4" w:space="0"/>
              <w:bottom w:val="single" w:color="000000" w:sz="4" w:space="0"/>
              <w:right w:val="single" w:color="000000" w:sz="4" w:space="0"/>
            </w:tcBorders>
            <w:vAlign w:val="center"/>
          </w:tcPr>
          <w:p w14:paraId="31066411">
            <w:pPr>
              <w:ind w:firstLine="0" w:firstLineChars="0"/>
              <w:jc w:val="center"/>
              <w:rPr>
                <w:rFonts w:hint="eastAsia" w:cs="仿宋_GB2312"/>
              </w:rPr>
            </w:pPr>
            <w:r>
              <w:rPr>
                <w:rFonts w:hint="eastAsia" w:cs="仿宋_GB2312"/>
              </w:rPr>
              <w:t>3</w:t>
            </w:r>
          </w:p>
        </w:tc>
        <w:tc>
          <w:tcPr>
            <w:tcW w:w="7556" w:type="dxa"/>
            <w:tcBorders>
              <w:top w:val="single" w:color="000000" w:sz="4" w:space="0"/>
              <w:left w:val="single" w:color="000000" w:sz="4" w:space="0"/>
              <w:bottom w:val="single" w:color="000000" w:sz="4" w:space="0"/>
              <w:right w:val="single" w:color="000000" w:sz="4" w:space="0"/>
            </w:tcBorders>
            <w:vAlign w:val="center"/>
          </w:tcPr>
          <w:p w14:paraId="5D39AF00">
            <w:pPr>
              <w:rPr>
                <w:rFonts w:hint="eastAsia" w:cs="仿宋_GB2312"/>
              </w:rPr>
            </w:pPr>
            <w:r>
              <w:rPr>
                <w:rFonts w:hint="eastAsia" w:cs="仿宋_GB2312"/>
              </w:rPr>
              <w:t>数据中心网络设计与搭建</w:t>
            </w:r>
          </w:p>
        </w:tc>
        <w:tc>
          <w:tcPr>
            <w:tcW w:w="1660" w:type="dxa"/>
            <w:vMerge w:val="restart"/>
            <w:tcBorders>
              <w:top w:val="single" w:color="000000" w:sz="4" w:space="0"/>
              <w:left w:val="single" w:color="000000" w:sz="4" w:space="0"/>
              <w:bottom w:val="single" w:color="000000" w:sz="4" w:space="0"/>
              <w:right w:val="single" w:color="000000" w:sz="4" w:space="0"/>
            </w:tcBorders>
            <w:vAlign w:val="center"/>
          </w:tcPr>
          <w:p w14:paraId="08FB7024">
            <w:pPr>
              <w:rPr>
                <w:rFonts w:hint="eastAsia" w:cs="仿宋_GB2312"/>
              </w:rPr>
            </w:pPr>
            <w:r>
              <w:rPr>
                <w:rFonts w:hint="eastAsia" w:cs="仿宋_GB2312"/>
              </w:rPr>
              <w:t>15</w:t>
            </w:r>
          </w:p>
        </w:tc>
      </w:tr>
      <w:tr w14:paraId="54C31BEE">
        <w:tblPrEx>
          <w:tblCellMar>
            <w:top w:w="0" w:type="dxa"/>
            <w:left w:w="108" w:type="dxa"/>
            <w:bottom w:w="0" w:type="dxa"/>
            <w:right w:w="108" w:type="dxa"/>
          </w:tblCellMar>
        </w:tblPrEx>
        <w:trPr>
          <w:trHeight w:val="320" w:hRule="atLeast"/>
        </w:trPr>
        <w:tc>
          <w:tcPr>
            <w:tcW w:w="610" w:type="dxa"/>
            <w:vMerge w:val="restart"/>
            <w:tcBorders>
              <w:top w:val="single" w:color="000000" w:sz="4" w:space="0"/>
              <w:left w:val="single" w:color="000000" w:sz="4" w:space="0"/>
              <w:bottom w:val="single" w:color="000000" w:sz="4" w:space="0"/>
              <w:right w:val="single" w:color="000000" w:sz="4" w:space="0"/>
            </w:tcBorders>
            <w:vAlign w:val="center"/>
          </w:tcPr>
          <w:p w14:paraId="5E1AEFDF">
            <w:pPr>
              <w:ind w:firstLine="0" w:firstLineChars="0"/>
              <w:jc w:val="center"/>
              <w:rPr>
                <w:rFonts w:hint="eastAsia" w:cs="仿宋_GB2312"/>
              </w:rPr>
            </w:pPr>
            <w:r>
              <w:rPr>
                <w:rFonts w:hint="eastAsia" w:cs="仿宋_GB2312"/>
              </w:rPr>
              <w:t>基本知识</w:t>
            </w:r>
          </w:p>
        </w:tc>
        <w:tc>
          <w:tcPr>
            <w:tcW w:w="7556" w:type="dxa"/>
            <w:tcBorders>
              <w:top w:val="single" w:color="000000" w:sz="4" w:space="0"/>
              <w:left w:val="single" w:color="000000" w:sz="4" w:space="0"/>
              <w:bottom w:val="single" w:color="000000" w:sz="4" w:space="0"/>
              <w:right w:val="single" w:color="000000" w:sz="4" w:space="0"/>
            </w:tcBorders>
            <w:vAlign w:val="center"/>
          </w:tcPr>
          <w:p w14:paraId="4A711CB9">
            <w:pPr>
              <w:rPr>
                <w:rFonts w:hint="eastAsia" w:cs="仿宋_GB2312"/>
              </w:rPr>
            </w:pPr>
            <w:r>
              <w:rPr>
                <w:rFonts w:hint="eastAsia" w:cs="仿宋_GB2312"/>
              </w:rPr>
              <w:t>——网络环境及拓扑结构、逻辑图和功能图</w:t>
            </w:r>
          </w:p>
        </w:tc>
        <w:tc>
          <w:tcPr>
            <w:tcW w:w="1660" w:type="dxa"/>
            <w:vMerge w:val="continue"/>
            <w:tcBorders>
              <w:top w:val="single" w:color="000000" w:sz="4" w:space="0"/>
              <w:left w:val="single" w:color="000000" w:sz="4" w:space="0"/>
              <w:bottom w:val="single" w:color="000000" w:sz="4" w:space="0"/>
              <w:right w:val="single" w:color="000000" w:sz="4" w:space="0"/>
            </w:tcBorders>
            <w:vAlign w:val="center"/>
          </w:tcPr>
          <w:p w14:paraId="7067AF75">
            <w:pPr>
              <w:rPr>
                <w:rFonts w:hint="eastAsia" w:cs="仿宋_GB2312"/>
              </w:rPr>
            </w:pPr>
          </w:p>
        </w:tc>
      </w:tr>
      <w:tr w14:paraId="375EE70E">
        <w:tblPrEx>
          <w:tblCellMar>
            <w:top w:w="0" w:type="dxa"/>
            <w:left w:w="108" w:type="dxa"/>
            <w:bottom w:w="0" w:type="dxa"/>
            <w:right w:w="108" w:type="dxa"/>
          </w:tblCellMar>
        </w:tblPrEx>
        <w:trPr>
          <w:trHeight w:val="320" w:hRule="atLeast"/>
        </w:trPr>
        <w:tc>
          <w:tcPr>
            <w:tcW w:w="610" w:type="dxa"/>
            <w:vMerge w:val="continue"/>
            <w:tcBorders>
              <w:top w:val="single" w:color="000000" w:sz="4" w:space="0"/>
              <w:left w:val="single" w:color="000000" w:sz="4" w:space="0"/>
              <w:bottom w:val="single" w:color="000000" w:sz="4" w:space="0"/>
              <w:right w:val="single" w:color="000000" w:sz="4" w:space="0"/>
            </w:tcBorders>
            <w:vAlign w:val="center"/>
          </w:tcPr>
          <w:p w14:paraId="5C136030">
            <w:pPr>
              <w:ind w:firstLine="0" w:firstLineChars="0"/>
              <w:jc w:val="center"/>
              <w:rPr>
                <w:rFonts w:hint="eastAsia" w:cs="仿宋_GB2312"/>
              </w:rPr>
            </w:pPr>
          </w:p>
        </w:tc>
        <w:tc>
          <w:tcPr>
            <w:tcW w:w="7556" w:type="dxa"/>
            <w:tcBorders>
              <w:top w:val="single" w:color="000000" w:sz="4" w:space="0"/>
              <w:left w:val="single" w:color="000000" w:sz="4" w:space="0"/>
              <w:bottom w:val="single" w:color="000000" w:sz="4" w:space="0"/>
              <w:right w:val="single" w:color="000000" w:sz="4" w:space="0"/>
            </w:tcBorders>
            <w:vAlign w:val="center"/>
          </w:tcPr>
          <w:p w14:paraId="6E5DEC66">
            <w:pPr>
              <w:rPr>
                <w:rFonts w:hint="eastAsia" w:cs="仿宋_GB2312"/>
              </w:rPr>
            </w:pPr>
            <w:r>
              <w:rPr>
                <w:rFonts w:hint="eastAsia" w:cs="仿宋_GB2312"/>
              </w:rPr>
              <w:t>——根据要求初始化配置网络设备。例如：交换机、路由器、防火墙</w:t>
            </w:r>
          </w:p>
        </w:tc>
        <w:tc>
          <w:tcPr>
            <w:tcW w:w="1660" w:type="dxa"/>
            <w:vMerge w:val="continue"/>
            <w:tcBorders>
              <w:top w:val="single" w:color="000000" w:sz="4" w:space="0"/>
              <w:left w:val="single" w:color="000000" w:sz="4" w:space="0"/>
              <w:bottom w:val="single" w:color="000000" w:sz="4" w:space="0"/>
              <w:right w:val="single" w:color="000000" w:sz="4" w:space="0"/>
            </w:tcBorders>
            <w:vAlign w:val="center"/>
          </w:tcPr>
          <w:p w14:paraId="2442F287">
            <w:pPr>
              <w:rPr>
                <w:rFonts w:hint="eastAsia" w:cs="仿宋_GB2312"/>
              </w:rPr>
            </w:pPr>
          </w:p>
        </w:tc>
      </w:tr>
      <w:tr w14:paraId="4EE3CBDD">
        <w:tblPrEx>
          <w:tblCellMar>
            <w:top w:w="0" w:type="dxa"/>
            <w:left w:w="108" w:type="dxa"/>
            <w:bottom w:w="0" w:type="dxa"/>
            <w:right w:w="108" w:type="dxa"/>
          </w:tblCellMar>
        </w:tblPrEx>
        <w:trPr>
          <w:trHeight w:val="320" w:hRule="atLeast"/>
        </w:trPr>
        <w:tc>
          <w:tcPr>
            <w:tcW w:w="610" w:type="dxa"/>
            <w:vMerge w:val="continue"/>
            <w:tcBorders>
              <w:top w:val="single" w:color="000000" w:sz="4" w:space="0"/>
              <w:left w:val="single" w:color="000000" w:sz="4" w:space="0"/>
              <w:bottom w:val="single" w:color="000000" w:sz="4" w:space="0"/>
              <w:right w:val="single" w:color="000000" w:sz="4" w:space="0"/>
            </w:tcBorders>
            <w:vAlign w:val="center"/>
          </w:tcPr>
          <w:p w14:paraId="4ED2DEE6">
            <w:pPr>
              <w:ind w:firstLine="0" w:firstLineChars="0"/>
              <w:jc w:val="center"/>
              <w:rPr>
                <w:rFonts w:hint="eastAsia" w:cs="仿宋_GB2312"/>
              </w:rPr>
            </w:pPr>
          </w:p>
        </w:tc>
        <w:tc>
          <w:tcPr>
            <w:tcW w:w="7556" w:type="dxa"/>
            <w:tcBorders>
              <w:top w:val="single" w:color="000000" w:sz="4" w:space="0"/>
              <w:left w:val="single" w:color="000000" w:sz="4" w:space="0"/>
              <w:bottom w:val="single" w:color="000000" w:sz="4" w:space="0"/>
              <w:right w:val="single" w:color="000000" w:sz="4" w:space="0"/>
            </w:tcBorders>
            <w:vAlign w:val="center"/>
          </w:tcPr>
          <w:p w14:paraId="0ABDFD18">
            <w:pPr>
              <w:rPr>
                <w:rFonts w:hint="eastAsia" w:cs="仿宋_GB2312"/>
              </w:rPr>
            </w:pPr>
            <w:r>
              <w:rPr>
                <w:rFonts w:hint="eastAsia" w:cs="仿宋_GB2312"/>
              </w:rPr>
              <w:t>——IP地址及VLAN划分</w:t>
            </w:r>
          </w:p>
        </w:tc>
        <w:tc>
          <w:tcPr>
            <w:tcW w:w="1660" w:type="dxa"/>
            <w:vMerge w:val="continue"/>
            <w:tcBorders>
              <w:top w:val="single" w:color="000000" w:sz="4" w:space="0"/>
              <w:left w:val="single" w:color="000000" w:sz="4" w:space="0"/>
              <w:bottom w:val="single" w:color="000000" w:sz="4" w:space="0"/>
              <w:right w:val="single" w:color="000000" w:sz="4" w:space="0"/>
            </w:tcBorders>
            <w:vAlign w:val="center"/>
          </w:tcPr>
          <w:p w14:paraId="35A32589">
            <w:pPr>
              <w:rPr>
                <w:rFonts w:hint="eastAsia" w:cs="仿宋_GB2312"/>
              </w:rPr>
            </w:pPr>
          </w:p>
        </w:tc>
      </w:tr>
      <w:tr w14:paraId="1F044CDA">
        <w:tblPrEx>
          <w:tblCellMar>
            <w:top w:w="0" w:type="dxa"/>
            <w:left w:w="108" w:type="dxa"/>
            <w:bottom w:w="0" w:type="dxa"/>
            <w:right w:w="108" w:type="dxa"/>
          </w:tblCellMar>
        </w:tblPrEx>
        <w:trPr>
          <w:trHeight w:val="320" w:hRule="atLeast"/>
        </w:trPr>
        <w:tc>
          <w:tcPr>
            <w:tcW w:w="610" w:type="dxa"/>
            <w:vMerge w:val="continue"/>
            <w:tcBorders>
              <w:top w:val="single" w:color="000000" w:sz="4" w:space="0"/>
              <w:left w:val="single" w:color="000000" w:sz="4" w:space="0"/>
              <w:bottom w:val="single" w:color="000000" w:sz="4" w:space="0"/>
              <w:right w:val="single" w:color="000000" w:sz="4" w:space="0"/>
            </w:tcBorders>
            <w:vAlign w:val="center"/>
          </w:tcPr>
          <w:p w14:paraId="1410C7FC">
            <w:pPr>
              <w:ind w:firstLine="0" w:firstLineChars="0"/>
              <w:jc w:val="center"/>
              <w:rPr>
                <w:rFonts w:hint="eastAsia" w:cs="仿宋_GB2312"/>
              </w:rPr>
            </w:pPr>
          </w:p>
        </w:tc>
        <w:tc>
          <w:tcPr>
            <w:tcW w:w="7556" w:type="dxa"/>
            <w:tcBorders>
              <w:top w:val="single" w:color="000000" w:sz="4" w:space="0"/>
              <w:left w:val="single" w:color="000000" w:sz="4" w:space="0"/>
              <w:bottom w:val="single" w:color="000000" w:sz="4" w:space="0"/>
              <w:right w:val="single" w:color="000000" w:sz="4" w:space="0"/>
            </w:tcBorders>
            <w:vAlign w:val="center"/>
          </w:tcPr>
          <w:p w14:paraId="62D4DB32">
            <w:pPr>
              <w:rPr>
                <w:rFonts w:hint="eastAsia" w:cs="仿宋_GB2312"/>
              </w:rPr>
            </w:pPr>
            <w:r>
              <w:rPr>
                <w:rFonts w:hint="eastAsia" w:cs="仿宋_GB2312"/>
              </w:rPr>
              <w:t>——访问控制列表、安全配置与它们的效果及影响</w:t>
            </w:r>
          </w:p>
        </w:tc>
        <w:tc>
          <w:tcPr>
            <w:tcW w:w="1660" w:type="dxa"/>
            <w:vMerge w:val="continue"/>
            <w:tcBorders>
              <w:top w:val="single" w:color="000000" w:sz="4" w:space="0"/>
              <w:left w:val="single" w:color="000000" w:sz="4" w:space="0"/>
              <w:bottom w:val="single" w:color="000000" w:sz="4" w:space="0"/>
              <w:right w:val="single" w:color="000000" w:sz="4" w:space="0"/>
            </w:tcBorders>
            <w:vAlign w:val="center"/>
          </w:tcPr>
          <w:p w14:paraId="1AEA0667">
            <w:pPr>
              <w:rPr>
                <w:rFonts w:hint="eastAsia" w:cs="仿宋_GB2312"/>
              </w:rPr>
            </w:pPr>
          </w:p>
        </w:tc>
      </w:tr>
      <w:tr w14:paraId="509925CE">
        <w:tblPrEx>
          <w:tblCellMar>
            <w:top w:w="0" w:type="dxa"/>
            <w:left w:w="108" w:type="dxa"/>
            <w:bottom w:w="0" w:type="dxa"/>
            <w:right w:w="108" w:type="dxa"/>
          </w:tblCellMar>
        </w:tblPrEx>
        <w:trPr>
          <w:trHeight w:val="320" w:hRule="atLeast"/>
        </w:trPr>
        <w:tc>
          <w:tcPr>
            <w:tcW w:w="610" w:type="dxa"/>
            <w:vMerge w:val="continue"/>
            <w:tcBorders>
              <w:top w:val="single" w:color="000000" w:sz="4" w:space="0"/>
              <w:left w:val="single" w:color="000000" w:sz="4" w:space="0"/>
              <w:bottom w:val="single" w:color="000000" w:sz="4" w:space="0"/>
              <w:right w:val="single" w:color="000000" w:sz="4" w:space="0"/>
            </w:tcBorders>
            <w:vAlign w:val="center"/>
          </w:tcPr>
          <w:p w14:paraId="0304F9DA">
            <w:pPr>
              <w:ind w:firstLine="0" w:firstLineChars="0"/>
              <w:jc w:val="center"/>
              <w:rPr>
                <w:rFonts w:hint="eastAsia" w:cs="仿宋_GB2312"/>
              </w:rPr>
            </w:pPr>
          </w:p>
        </w:tc>
        <w:tc>
          <w:tcPr>
            <w:tcW w:w="7556" w:type="dxa"/>
            <w:tcBorders>
              <w:top w:val="single" w:color="000000" w:sz="4" w:space="0"/>
              <w:left w:val="single" w:color="000000" w:sz="4" w:space="0"/>
              <w:bottom w:val="single" w:color="000000" w:sz="4" w:space="0"/>
              <w:right w:val="single" w:color="000000" w:sz="4" w:space="0"/>
            </w:tcBorders>
            <w:vAlign w:val="center"/>
          </w:tcPr>
          <w:p w14:paraId="70F1CB93">
            <w:pPr>
              <w:rPr>
                <w:rFonts w:hint="eastAsia" w:cs="仿宋_GB2312"/>
              </w:rPr>
            </w:pPr>
            <w:r>
              <w:rPr>
                <w:rFonts w:hint="eastAsia" w:cs="仿宋_GB2312"/>
              </w:rPr>
              <w:t>——所需的配置文件。例如：配置命令</w:t>
            </w:r>
          </w:p>
        </w:tc>
        <w:tc>
          <w:tcPr>
            <w:tcW w:w="1660" w:type="dxa"/>
            <w:vMerge w:val="continue"/>
            <w:tcBorders>
              <w:top w:val="single" w:color="000000" w:sz="4" w:space="0"/>
              <w:left w:val="single" w:color="000000" w:sz="4" w:space="0"/>
              <w:bottom w:val="single" w:color="000000" w:sz="4" w:space="0"/>
              <w:right w:val="single" w:color="000000" w:sz="4" w:space="0"/>
            </w:tcBorders>
            <w:vAlign w:val="center"/>
          </w:tcPr>
          <w:p w14:paraId="071BCD21">
            <w:pPr>
              <w:rPr>
                <w:rFonts w:hint="eastAsia" w:cs="仿宋_GB2312"/>
              </w:rPr>
            </w:pPr>
          </w:p>
        </w:tc>
      </w:tr>
      <w:tr w14:paraId="448A8129">
        <w:tblPrEx>
          <w:tblCellMar>
            <w:top w:w="0" w:type="dxa"/>
            <w:left w:w="108" w:type="dxa"/>
            <w:bottom w:w="0" w:type="dxa"/>
            <w:right w:w="108" w:type="dxa"/>
          </w:tblCellMar>
        </w:tblPrEx>
        <w:trPr>
          <w:trHeight w:val="320" w:hRule="atLeast"/>
        </w:trPr>
        <w:tc>
          <w:tcPr>
            <w:tcW w:w="610" w:type="dxa"/>
            <w:vMerge w:val="continue"/>
            <w:tcBorders>
              <w:top w:val="single" w:color="000000" w:sz="4" w:space="0"/>
              <w:left w:val="single" w:color="000000" w:sz="4" w:space="0"/>
              <w:bottom w:val="single" w:color="000000" w:sz="4" w:space="0"/>
              <w:right w:val="single" w:color="000000" w:sz="4" w:space="0"/>
            </w:tcBorders>
            <w:vAlign w:val="center"/>
          </w:tcPr>
          <w:p w14:paraId="1E4C403B">
            <w:pPr>
              <w:ind w:firstLine="0" w:firstLineChars="0"/>
              <w:jc w:val="center"/>
              <w:rPr>
                <w:rFonts w:hint="eastAsia" w:cs="仿宋_GB2312"/>
              </w:rPr>
            </w:pPr>
          </w:p>
        </w:tc>
        <w:tc>
          <w:tcPr>
            <w:tcW w:w="7556" w:type="dxa"/>
            <w:tcBorders>
              <w:top w:val="single" w:color="000000" w:sz="4" w:space="0"/>
              <w:left w:val="single" w:color="000000" w:sz="4" w:space="0"/>
              <w:bottom w:val="single" w:color="000000" w:sz="4" w:space="0"/>
              <w:right w:val="single" w:color="000000" w:sz="4" w:space="0"/>
            </w:tcBorders>
            <w:vAlign w:val="center"/>
          </w:tcPr>
          <w:p w14:paraId="6E48DC97">
            <w:pPr>
              <w:rPr>
                <w:rFonts w:hint="eastAsia" w:cs="仿宋_GB2312"/>
              </w:rPr>
            </w:pPr>
            <w:r>
              <w:rPr>
                <w:rFonts w:hint="eastAsia" w:cs="仿宋_GB2312"/>
              </w:rPr>
              <w:t>——网络环境及网络协议</w:t>
            </w:r>
          </w:p>
        </w:tc>
        <w:tc>
          <w:tcPr>
            <w:tcW w:w="1660" w:type="dxa"/>
            <w:vMerge w:val="continue"/>
            <w:tcBorders>
              <w:top w:val="single" w:color="000000" w:sz="4" w:space="0"/>
              <w:left w:val="single" w:color="000000" w:sz="4" w:space="0"/>
              <w:bottom w:val="single" w:color="000000" w:sz="4" w:space="0"/>
              <w:right w:val="single" w:color="000000" w:sz="4" w:space="0"/>
            </w:tcBorders>
            <w:vAlign w:val="center"/>
          </w:tcPr>
          <w:p w14:paraId="7C437FCB">
            <w:pPr>
              <w:rPr>
                <w:rFonts w:hint="eastAsia" w:cs="仿宋_GB2312"/>
              </w:rPr>
            </w:pPr>
          </w:p>
        </w:tc>
      </w:tr>
      <w:tr w14:paraId="34884C65">
        <w:tblPrEx>
          <w:tblCellMar>
            <w:top w:w="0" w:type="dxa"/>
            <w:left w:w="108" w:type="dxa"/>
            <w:bottom w:w="0" w:type="dxa"/>
            <w:right w:w="108" w:type="dxa"/>
          </w:tblCellMar>
        </w:tblPrEx>
        <w:trPr>
          <w:trHeight w:val="320" w:hRule="atLeast"/>
        </w:trPr>
        <w:tc>
          <w:tcPr>
            <w:tcW w:w="610" w:type="dxa"/>
            <w:vMerge w:val="continue"/>
            <w:tcBorders>
              <w:top w:val="single" w:color="000000" w:sz="4" w:space="0"/>
              <w:left w:val="single" w:color="000000" w:sz="4" w:space="0"/>
              <w:bottom w:val="single" w:color="000000" w:sz="4" w:space="0"/>
              <w:right w:val="single" w:color="000000" w:sz="4" w:space="0"/>
            </w:tcBorders>
            <w:vAlign w:val="center"/>
          </w:tcPr>
          <w:p w14:paraId="1089E9D3">
            <w:pPr>
              <w:ind w:firstLine="0" w:firstLineChars="0"/>
              <w:jc w:val="center"/>
              <w:rPr>
                <w:rFonts w:hint="eastAsia" w:cs="仿宋_GB2312"/>
              </w:rPr>
            </w:pPr>
          </w:p>
        </w:tc>
        <w:tc>
          <w:tcPr>
            <w:tcW w:w="7556" w:type="dxa"/>
            <w:tcBorders>
              <w:top w:val="single" w:color="000000" w:sz="4" w:space="0"/>
              <w:left w:val="single" w:color="000000" w:sz="4" w:space="0"/>
              <w:bottom w:val="single" w:color="000000" w:sz="4" w:space="0"/>
              <w:right w:val="single" w:color="000000" w:sz="4" w:space="0"/>
            </w:tcBorders>
            <w:vAlign w:val="center"/>
          </w:tcPr>
          <w:p w14:paraId="15DBF4A9">
            <w:pPr>
              <w:rPr>
                <w:rFonts w:hint="eastAsia" w:cs="仿宋_GB2312"/>
              </w:rPr>
            </w:pPr>
            <w:r>
              <w:rPr>
                <w:rFonts w:hint="eastAsia" w:cs="仿宋_GB2312"/>
              </w:rPr>
              <w:t>——根据客户要求完成网络服务</w:t>
            </w:r>
          </w:p>
        </w:tc>
        <w:tc>
          <w:tcPr>
            <w:tcW w:w="1660" w:type="dxa"/>
            <w:vMerge w:val="continue"/>
            <w:tcBorders>
              <w:top w:val="single" w:color="000000" w:sz="4" w:space="0"/>
              <w:left w:val="single" w:color="000000" w:sz="4" w:space="0"/>
              <w:bottom w:val="single" w:color="000000" w:sz="4" w:space="0"/>
              <w:right w:val="single" w:color="000000" w:sz="4" w:space="0"/>
            </w:tcBorders>
            <w:vAlign w:val="center"/>
          </w:tcPr>
          <w:p w14:paraId="3245A2EE">
            <w:pPr>
              <w:rPr>
                <w:rFonts w:hint="eastAsia" w:cs="仿宋_GB2312"/>
              </w:rPr>
            </w:pPr>
          </w:p>
        </w:tc>
      </w:tr>
      <w:tr w14:paraId="5996F51C">
        <w:tblPrEx>
          <w:tblCellMar>
            <w:top w:w="0" w:type="dxa"/>
            <w:left w:w="108" w:type="dxa"/>
            <w:bottom w:w="0" w:type="dxa"/>
            <w:right w:w="108" w:type="dxa"/>
          </w:tblCellMar>
        </w:tblPrEx>
        <w:trPr>
          <w:trHeight w:val="320" w:hRule="atLeast"/>
        </w:trPr>
        <w:tc>
          <w:tcPr>
            <w:tcW w:w="610" w:type="dxa"/>
            <w:vMerge w:val="continue"/>
            <w:tcBorders>
              <w:top w:val="single" w:color="000000" w:sz="4" w:space="0"/>
              <w:left w:val="single" w:color="000000" w:sz="4" w:space="0"/>
              <w:bottom w:val="single" w:color="000000" w:sz="4" w:space="0"/>
              <w:right w:val="single" w:color="000000" w:sz="4" w:space="0"/>
            </w:tcBorders>
            <w:vAlign w:val="center"/>
          </w:tcPr>
          <w:p w14:paraId="6BE7808D">
            <w:pPr>
              <w:ind w:firstLine="0" w:firstLineChars="0"/>
              <w:jc w:val="center"/>
              <w:rPr>
                <w:rFonts w:hint="eastAsia" w:cs="仿宋_GB2312"/>
              </w:rPr>
            </w:pPr>
          </w:p>
        </w:tc>
        <w:tc>
          <w:tcPr>
            <w:tcW w:w="7556" w:type="dxa"/>
            <w:tcBorders>
              <w:top w:val="single" w:color="000000" w:sz="4" w:space="0"/>
              <w:left w:val="single" w:color="000000" w:sz="4" w:space="0"/>
              <w:bottom w:val="single" w:color="000000" w:sz="4" w:space="0"/>
              <w:right w:val="single" w:color="000000" w:sz="4" w:space="0"/>
            </w:tcBorders>
            <w:vAlign w:val="center"/>
          </w:tcPr>
          <w:p w14:paraId="2B3B9477">
            <w:pPr>
              <w:rPr>
                <w:rFonts w:hint="eastAsia" w:cs="仿宋_GB2312"/>
              </w:rPr>
            </w:pPr>
            <w:r>
              <w:rPr>
                <w:rFonts w:hint="eastAsia" w:cs="仿宋_GB2312"/>
              </w:rPr>
              <w:t>——对最终的配置设置（必要及全部）进行组织过程资产归档</w:t>
            </w:r>
          </w:p>
        </w:tc>
        <w:tc>
          <w:tcPr>
            <w:tcW w:w="1660" w:type="dxa"/>
            <w:vMerge w:val="continue"/>
            <w:tcBorders>
              <w:top w:val="single" w:color="000000" w:sz="4" w:space="0"/>
              <w:left w:val="single" w:color="000000" w:sz="4" w:space="0"/>
              <w:bottom w:val="single" w:color="000000" w:sz="4" w:space="0"/>
              <w:right w:val="single" w:color="000000" w:sz="4" w:space="0"/>
            </w:tcBorders>
            <w:vAlign w:val="center"/>
          </w:tcPr>
          <w:p w14:paraId="27BB5ACB">
            <w:pPr>
              <w:rPr>
                <w:rFonts w:hint="eastAsia" w:cs="仿宋_GB2312"/>
              </w:rPr>
            </w:pPr>
          </w:p>
        </w:tc>
      </w:tr>
      <w:tr w14:paraId="753606FB">
        <w:tblPrEx>
          <w:tblCellMar>
            <w:top w:w="0" w:type="dxa"/>
            <w:left w:w="108" w:type="dxa"/>
            <w:bottom w:w="0" w:type="dxa"/>
            <w:right w:w="108" w:type="dxa"/>
          </w:tblCellMar>
        </w:tblPrEx>
        <w:trPr>
          <w:trHeight w:val="320" w:hRule="atLeast"/>
        </w:trPr>
        <w:tc>
          <w:tcPr>
            <w:tcW w:w="610" w:type="dxa"/>
            <w:vMerge w:val="restart"/>
            <w:tcBorders>
              <w:top w:val="single" w:color="000000" w:sz="4" w:space="0"/>
              <w:left w:val="single" w:color="000000" w:sz="4" w:space="0"/>
              <w:bottom w:val="single" w:color="000000" w:sz="4" w:space="0"/>
              <w:right w:val="single" w:color="000000" w:sz="4" w:space="0"/>
            </w:tcBorders>
            <w:vAlign w:val="center"/>
          </w:tcPr>
          <w:p w14:paraId="0F462B6F">
            <w:pPr>
              <w:ind w:firstLine="0" w:firstLineChars="0"/>
              <w:jc w:val="center"/>
              <w:rPr>
                <w:rFonts w:hint="eastAsia" w:cs="仿宋_GB2312"/>
              </w:rPr>
            </w:pPr>
            <w:r>
              <w:rPr>
                <w:rFonts w:hint="eastAsia" w:cs="仿宋_GB2312"/>
              </w:rPr>
              <w:t>工作能力</w:t>
            </w:r>
          </w:p>
        </w:tc>
        <w:tc>
          <w:tcPr>
            <w:tcW w:w="7556" w:type="dxa"/>
            <w:tcBorders>
              <w:top w:val="single" w:color="000000" w:sz="4" w:space="0"/>
              <w:left w:val="single" w:color="000000" w:sz="4" w:space="0"/>
              <w:bottom w:val="single" w:color="000000" w:sz="4" w:space="0"/>
              <w:right w:val="single" w:color="000000" w:sz="4" w:space="0"/>
            </w:tcBorders>
            <w:vAlign w:val="center"/>
          </w:tcPr>
          <w:p w14:paraId="11FD0942">
            <w:pPr>
              <w:rPr>
                <w:rFonts w:hint="eastAsia" w:cs="仿宋_GB2312"/>
              </w:rPr>
            </w:pPr>
            <w:r>
              <w:rPr>
                <w:rFonts w:hint="eastAsia" w:cs="仿宋_GB2312"/>
              </w:rPr>
              <w:t>——根据客户内部策略标准制定网络设备的技术设计要求</w:t>
            </w:r>
          </w:p>
        </w:tc>
        <w:tc>
          <w:tcPr>
            <w:tcW w:w="1660" w:type="dxa"/>
            <w:vMerge w:val="continue"/>
            <w:tcBorders>
              <w:top w:val="single" w:color="000000" w:sz="4" w:space="0"/>
              <w:left w:val="single" w:color="000000" w:sz="4" w:space="0"/>
              <w:bottom w:val="single" w:color="000000" w:sz="4" w:space="0"/>
              <w:right w:val="single" w:color="000000" w:sz="4" w:space="0"/>
            </w:tcBorders>
            <w:vAlign w:val="center"/>
          </w:tcPr>
          <w:p w14:paraId="3358EAD7">
            <w:pPr>
              <w:rPr>
                <w:rFonts w:hint="eastAsia" w:cs="仿宋_GB2312"/>
              </w:rPr>
            </w:pPr>
          </w:p>
        </w:tc>
      </w:tr>
      <w:tr w14:paraId="2E55D453">
        <w:tblPrEx>
          <w:tblCellMar>
            <w:top w:w="0" w:type="dxa"/>
            <w:left w:w="108" w:type="dxa"/>
            <w:bottom w:w="0" w:type="dxa"/>
            <w:right w:w="108" w:type="dxa"/>
          </w:tblCellMar>
        </w:tblPrEx>
        <w:trPr>
          <w:trHeight w:val="320" w:hRule="atLeast"/>
        </w:trPr>
        <w:tc>
          <w:tcPr>
            <w:tcW w:w="610" w:type="dxa"/>
            <w:vMerge w:val="continue"/>
            <w:tcBorders>
              <w:top w:val="single" w:color="000000" w:sz="4" w:space="0"/>
              <w:left w:val="single" w:color="000000" w:sz="4" w:space="0"/>
              <w:bottom w:val="single" w:color="000000" w:sz="4" w:space="0"/>
              <w:right w:val="single" w:color="000000" w:sz="4" w:space="0"/>
            </w:tcBorders>
            <w:vAlign w:val="center"/>
          </w:tcPr>
          <w:p w14:paraId="34B6B2F6">
            <w:pPr>
              <w:ind w:firstLine="0" w:firstLineChars="0"/>
              <w:jc w:val="center"/>
              <w:rPr>
                <w:rFonts w:hint="eastAsia" w:cs="仿宋_GB2312"/>
              </w:rPr>
            </w:pPr>
          </w:p>
        </w:tc>
        <w:tc>
          <w:tcPr>
            <w:tcW w:w="7556" w:type="dxa"/>
            <w:tcBorders>
              <w:top w:val="single" w:color="000000" w:sz="4" w:space="0"/>
              <w:left w:val="single" w:color="000000" w:sz="4" w:space="0"/>
              <w:bottom w:val="single" w:color="000000" w:sz="4" w:space="0"/>
              <w:right w:val="single" w:color="000000" w:sz="4" w:space="0"/>
            </w:tcBorders>
            <w:vAlign w:val="center"/>
          </w:tcPr>
          <w:p w14:paraId="5FFC50DF">
            <w:pPr>
              <w:rPr>
                <w:rFonts w:hint="eastAsia" w:cs="仿宋_GB2312"/>
              </w:rPr>
            </w:pPr>
            <w:r>
              <w:rPr>
                <w:rFonts w:hint="eastAsia" w:cs="仿宋_GB2312"/>
              </w:rPr>
              <w:t>——为客户提供完善的解决方案以满足技术性及安全性需求</w:t>
            </w:r>
          </w:p>
        </w:tc>
        <w:tc>
          <w:tcPr>
            <w:tcW w:w="1660" w:type="dxa"/>
            <w:vMerge w:val="continue"/>
            <w:tcBorders>
              <w:top w:val="single" w:color="000000" w:sz="4" w:space="0"/>
              <w:left w:val="single" w:color="000000" w:sz="4" w:space="0"/>
              <w:bottom w:val="single" w:color="000000" w:sz="4" w:space="0"/>
              <w:right w:val="single" w:color="000000" w:sz="4" w:space="0"/>
            </w:tcBorders>
            <w:vAlign w:val="center"/>
          </w:tcPr>
          <w:p w14:paraId="6DB75C1E">
            <w:pPr>
              <w:rPr>
                <w:rFonts w:hint="eastAsia" w:cs="仿宋_GB2312"/>
              </w:rPr>
            </w:pPr>
          </w:p>
        </w:tc>
      </w:tr>
      <w:tr w14:paraId="0A9D44F5">
        <w:tblPrEx>
          <w:tblCellMar>
            <w:top w:w="0" w:type="dxa"/>
            <w:left w:w="108" w:type="dxa"/>
            <w:bottom w:w="0" w:type="dxa"/>
            <w:right w:w="108" w:type="dxa"/>
          </w:tblCellMar>
        </w:tblPrEx>
        <w:trPr>
          <w:trHeight w:val="320" w:hRule="atLeast"/>
        </w:trPr>
        <w:tc>
          <w:tcPr>
            <w:tcW w:w="610" w:type="dxa"/>
            <w:vMerge w:val="continue"/>
            <w:tcBorders>
              <w:top w:val="single" w:color="000000" w:sz="4" w:space="0"/>
              <w:left w:val="single" w:color="000000" w:sz="4" w:space="0"/>
              <w:bottom w:val="single" w:color="000000" w:sz="4" w:space="0"/>
              <w:right w:val="single" w:color="000000" w:sz="4" w:space="0"/>
            </w:tcBorders>
            <w:vAlign w:val="center"/>
          </w:tcPr>
          <w:p w14:paraId="2DBF3D82">
            <w:pPr>
              <w:ind w:firstLine="0" w:firstLineChars="0"/>
              <w:jc w:val="center"/>
              <w:rPr>
                <w:rFonts w:hint="eastAsia" w:cs="仿宋_GB2312"/>
              </w:rPr>
            </w:pPr>
          </w:p>
        </w:tc>
        <w:tc>
          <w:tcPr>
            <w:tcW w:w="7556" w:type="dxa"/>
            <w:tcBorders>
              <w:top w:val="single" w:color="000000" w:sz="4" w:space="0"/>
              <w:left w:val="single" w:color="000000" w:sz="4" w:space="0"/>
              <w:bottom w:val="single" w:color="000000" w:sz="4" w:space="0"/>
              <w:right w:val="single" w:color="000000" w:sz="4" w:space="0"/>
            </w:tcBorders>
            <w:vAlign w:val="center"/>
          </w:tcPr>
          <w:p w14:paraId="1CA77766">
            <w:pPr>
              <w:rPr>
                <w:rFonts w:hint="eastAsia" w:cs="仿宋_GB2312"/>
              </w:rPr>
            </w:pPr>
            <w:r>
              <w:rPr>
                <w:rFonts w:hint="eastAsia" w:cs="仿宋_GB2312"/>
              </w:rPr>
              <w:t>——根据预算、资源限制为客户提供最佳解决方案</w:t>
            </w:r>
          </w:p>
        </w:tc>
        <w:tc>
          <w:tcPr>
            <w:tcW w:w="1660" w:type="dxa"/>
            <w:vMerge w:val="continue"/>
            <w:tcBorders>
              <w:top w:val="single" w:color="000000" w:sz="4" w:space="0"/>
              <w:left w:val="single" w:color="000000" w:sz="4" w:space="0"/>
              <w:bottom w:val="single" w:color="000000" w:sz="4" w:space="0"/>
              <w:right w:val="single" w:color="000000" w:sz="4" w:space="0"/>
            </w:tcBorders>
            <w:vAlign w:val="center"/>
          </w:tcPr>
          <w:p w14:paraId="5F9C4F5B">
            <w:pPr>
              <w:rPr>
                <w:rFonts w:hint="eastAsia" w:cs="仿宋_GB2312"/>
              </w:rPr>
            </w:pPr>
          </w:p>
        </w:tc>
      </w:tr>
      <w:tr w14:paraId="4F3A5A3C">
        <w:tblPrEx>
          <w:tblCellMar>
            <w:top w:w="0" w:type="dxa"/>
            <w:left w:w="108" w:type="dxa"/>
            <w:bottom w:w="0" w:type="dxa"/>
            <w:right w:w="108" w:type="dxa"/>
          </w:tblCellMar>
        </w:tblPrEx>
        <w:trPr>
          <w:trHeight w:val="320" w:hRule="atLeast"/>
        </w:trPr>
        <w:tc>
          <w:tcPr>
            <w:tcW w:w="610" w:type="dxa"/>
            <w:vMerge w:val="continue"/>
            <w:tcBorders>
              <w:top w:val="single" w:color="000000" w:sz="4" w:space="0"/>
              <w:left w:val="single" w:color="000000" w:sz="4" w:space="0"/>
              <w:bottom w:val="single" w:color="000000" w:sz="4" w:space="0"/>
              <w:right w:val="single" w:color="000000" w:sz="4" w:space="0"/>
            </w:tcBorders>
            <w:vAlign w:val="center"/>
          </w:tcPr>
          <w:p w14:paraId="4E6B17E3">
            <w:pPr>
              <w:ind w:firstLine="0" w:firstLineChars="0"/>
              <w:jc w:val="center"/>
              <w:rPr>
                <w:rFonts w:hint="eastAsia" w:cs="仿宋_GB2312"/>
              </w:rPr>
            </w:pPr>
          </w:p>
        </w:tc>
        <w:tc>
          <w:tcPr>
            <w:tcW w:w="7556" w:type="dxa"/>
            <w:tcBorders>
              <w:top w:val="single" w:color="000000" w:sz="4" w:space="0"/>
              <w:left w:val="single" w:color="000000" w:sz="4" w:space="0"/>
              <w:bottom w:val="single" w:color="000000" w:sz="4" w:space="0"/>
              <w:right w:val="single" w:color="000000" w:sz="4" w:space="0"/>
            </w:tcBorders>
            <w:vAlign w:val="center"/>
          </w:tcPr>
          <w:p w14:paraId="7D8031BC">
            <w:pPr>
              <w:rPr>
                <w:rFonts w:hint="eastAsia" w:cs="仿宋_GB2312"/>
              </w:rPr>
            </w:pPr>
            <w:r>
              <w:rPr>
                <w:rFonts w:hint="eastAsia" w:cs="仿宋_GB2312"/>
              </w:rPr>
              <w:t>——准确地把客户需求转化为逻辑图</w:t>
            </w:r>
          </w:p>
        </w:tc>
        <w:tc>
          <w:tcPr>
            <w:tcW w:w="1660" w:type="dxa"/>
            <w:vMerge w:val="continue"/>
            <w:tcBorders>
              <w:top w:val="single" w:color="000000" w:sz="4" w:space="0"/>
              <w:left w:val="single" w:color="000000" w:sz="4" w:space="0"/>
              <w:bottom w:val="single" w:color="000000" w:sz="4" w:space="0"/>
              <w:right w:val="single" w:color="000000" w:sz="4" w:space="0"/>
            </w:tcBorders>
            <w:vAlign w:val="center"/>
          </w:tcPr>
          <w:p w14:paraId="3A00E412">
            <w:pPr>
              <w:rPr>
                <w:rFonts w:hint="eastAsia" w:cs="仿宋_GB2312"/>
              </w:rPr>
            </w:pPr>
          </w:p>
        </w:tc>
      </w:tr>
      <w:tr w14:paraId="00DF08A3">
        <w:tblPrEx>
          <w:tblCellMar>
            <w:top w:w="0" w:type="dxa"/>
            <w:left w:w="108" w:type="dxa"/>
            <w:bottom w:w="0" w:type="dxa"/>
            <w:right w:w="108" w:type="dxa"/>
          </w:tblCellMar>
        </w:tblPrEx>
        <w:trPr>
          <w:trHeight w:val="320" w:hRule="atLeast"/>
        </w:trPr>
        <w:tc>
          <w:tcPr>
            <w:tcW w:w="610" w:type="dxa"/>
            <w:vMerge w:val="continue"/>
            <w:tcBorders>
              <w:top w:val="single" w:color="000000" w:sz="4" w:space="0"/>
              <w:left w:val="single" w:color="000000" w:sz="4" w:space="0"/>
              <w:bottom w:val="single" w:color="000000" w:sz="4" w:space="0"/>
              <w:right w:val="single" w:color="000000" w:sz="4" w:space="0"/>
            </w:tcBorders>
            <w:vAlign w:val="center"/>
          </w:tcPr>
          <w:p w14:paraId="0CA48585">
            <w:pPr>
              <w:ind w:firstLine="0" w:firstLineChars="0"/>
              <w:jc w:val="center"/>
              <w:rPr>
                <w:rFonts w:hint="eastAsia" w:cs="仿宋_GB2312"/>
              </w:rPr>
            </w:pPr>
          </w:p>
        </w:tc>
        <w:tc>
          <w:tcPr>
            <w:tcW w:w="7556" w:type="dxa"/>
            <w:tcBorders>
              <w:top w:val="single" w:color="000000" w:sz="4" w:space="0"/>
              <w:left w:val="single" w:color="000000" w:sz="4" w:space="0"/>
              <w:bottom w:val="single" w:color="000000" w:sz="4" w:space="0"/>
              <w:right w:val="single" w:color="000000" w:sz="4" w:space="0"/>
            </w:tcBorders>
            <w:vAlign w:val="center"/>
          </w:tcPr>
          <w:p w14:paraId="1EA2EB01">
            <w:pPr>
              <w:rPr>
                <w:rFonts w:hint="eastAsia" w:cs="仿宋_GB2312"/>
              </w:rPr>
            </w:pPr>
            <w:r>
              <w:rPr>
                <w:rFonts w:hint="eastAsia" w:cs="仿宋_GB2312"/>
              </w:rPr>
              <w:t>——准备配置文件</w:t>
            </w:r>
          </w:p>
        </w:tc>
        <w:tc>
          <w:tcPr>
            <w:tcW w:w="1660" w:type="dxa"/>
            <w:vMerge w:val="continue"/>
            <w:tcBorders>
              <w:top w:val="single" w:color="000000" w:sz="4" w:space="0"/>
              <w:left w:val="single" w:color="000000" w:sz="4" w:space="0"/>
              <w:bottom w:val="single" w:color="000000" w:sz="4" w:space="0"/>
              <w:right w:val="single" w:color="000000" w:sz="4" w:space="0"/>
            </w:tcBorders>
            <w:vAlign w:val="center"/>
          </w:tcPr>
          <w:p w14:paraId="6B1E34DE">
            <w:pPr>
              <w:rPr>
                <w:rFonts w:hint="eastAsia" w:cs="仿宋_GB2312"/>
              </w:rPr>
            </w:pPr>
          </w:p>
        </w:tc>
      </w:tr>
      <w:tr w14:paraId="7B102A64">
        <w:tblPrEx>
          <w:tblCellMar>
            <w:top w:w="0" w:type="dxa"/>
            <w:left w:w="108" w:type="dxa"/>
            <w:bottom w:w="0" w:type="dxa"/>
            <w:right w:w="108" w:type="dxa"/>
          </w:tblCellMar>
        </w:tblPrEx>
        <w:trPr>
          <w:trHeight w:val="700" w:hRule="atLeast"/>
        </w:trPr>
        <w:tc>
          <w:tcPr>
            <w:tcW w:w="610" w:type="dxa"/>
            <w:vMerge w:val="continue"/>
            <w:tcBorders>
              <w:top w:val="single" w:color="000000" w:sz="4" w:space="0"/>
              <w:left w:val="single" w:color="000000" w:sz="4" w:space="0"/>
              <w:bottom w:val="single" w:color="000000" w:sz="4" w:space="0"/>
              <w:right w:val="single" w:color="000000" w:sz="4" w:space="0"/>
            </w:tcBorders>
            <w:vAlign w:val="center"/>
          </w:tcPr>
          <w:p w14:paraId="075AFC8E">
            <w:pPr>
              <w:ind w:firstLine="0" w:firstLineChars="0"/>
              <w:jc w:val="center"/>
              <w:rPr>
                <w:rFonts w:hint="eastAsia" w:cs="仿宋_GB2312"/>
              </w:rPr>
            </w:pPr>
          </w:p>
        </w:tc>
        <w:tc>
          <w:tcPr>
            <w:tcW w:w="7556" w:type="dxa"/>
            <w:tcBorders>
              <w:top w:val="single" w:color="000000" w:sz="4" w:space="0"/>
              <w:left w:val="single" w:color="000000" w:sz="4" w:space="0"/>
              <w:bottom w:val="single" w:color="000000" w:sz="4" w:space="0"/>
              <w:right w:val="single" w:color="000000" w:sz="4" w:space="0"/>
            </w:tcBorders>
            <w:vAlign w:val="center"/>
          </w:tcPr>
          <w:p w14:paraId="489794ED">
            <w:pPr>
              <w:rPr>
                <w:rFonts w:hint="eastAsia" w:cs="仿宋_GB2312"/>
              </w:rPr>
            </w:pPr>
            <w:r>
              <w:rPr>
                <w:rFonts w:hint="eastAsia" w:cs="仿宋_GB2312"/>
              </w:rPr>
              <w:t>——网络设备的安装、调试。例如：路由器、交换机、防火墙等网络设备</w:t>
            </w:r>
          </w:p>
        </w:tc>
        <w:tc>
          <w:tcPr>
            <w:tcW w:w="1660" w:type="dxa"/>
            <w:vMerge w:val="continue"/>
            <w:tcBorders>
              <w:top w:val="single" w:color="000000" w:sz="4" w:space="0"/>
              <w:left w:val="single" w:color="000000" w:sz="4" w:space="0"/>
              <w:bottom w:val="single" w:color="000000" w:sz="4" w:space="0"/>
              <w:right w:val="single" w:color="000000" w:sz="4" w:space="0"/>
            </w:tcBorders>
            <w:vAlign w:val="center"/>
          </w:tcPr>
          <w:p w14:paraId="7A39160F">
            <w:pPr>
              <w:rPr>
                <w:rFonts w:hint="eastAsia" w:cs="仿宋_GB2312"/>
              </w:rPr>
            </w:pPr>
          </w:p>
        </w:tc>
      </w:tr>
      <w:tr w14:paraId="1F2BA981">
        <w:tblPrEx>
          <w:tblCellMar>
            <w:top w:w="0" w:type="dxa"/>
            <w:left w:w="108" w:type="dxa"/>
            <w:bottom w:w="0" w:type="dxa"/>
            <w:right w:w="108" w:type="dxa"/>
          </w:tblCellMar>
        </w:tblPrEx>
        <w:trPr>
          <w:trHeight w:val="320" w:hRule="atLeast"/>
        </w:trPr>
        <w:tc>
          <w:tcPr>
            <w:tcW w:w="610" w:type="dxa"/>
            <w:vMerge w:val="continue"/>
            <w:tcBorders>
              <w:top w:val="single" w:color="000000" w:sz="4" w:space="0"/>
              <w:left w:val="single" w:color="000000" w:sz="4" w:space="0"/>
              <w:bottom w:val="single" w:color="000000" w:sz="4" w:space="0"/>
              <w:right w:val="single" w:color="000000" w:sz="4" w:space="0"/>
            </w:tcBorders>
            <w:vAlign w:val="center"/>
          </w:tcPr>
          <w:p w14:paraId="363742BA">
            <w:pPr>
              <w:ind w:firstLine="0" w:firstLineChars="0"/>
              <w:jc w:val="center"/>
              <w:rPr>
                <w:rFonts w:hint="eastAsia" w:cs="仿宋_GB2312"/>
              </w:rPr>
            </w:pPr>
          </w:p>
        </w:tc>
        <w:tc>
          <w:tcPr>
            <w:tcW w:w="7556" w:type="dxa"/>
            <w:tcBorders>
              <w:top w:val="single" w:color="000000" w:sz="4" w:space="0"/>
              <w:left w:val="single" w:color="000000" w:sz="4" w:space="0"/>
              <w:bottom w:val="single" w:color="000000" w:sz="4" w:space="0"/>
              <w:right w:val="single" w:color="000000" w:sz="4" w:space="0"/>
            </w:tcBorders>
            <w:vAlign w:val="center"/>
          </w:tcPr>
          <w:p w14:paraId="0107B1EA">
            <w:pPr>
              <w:rPr>
                <w:rFonts w:hint="eastAsia" w:cs="仿宋_GB2312"/>
              </w:rPr>
            </w:pPr>
            <w:r>
              <w:rPr>
                <w:rFonts w:hint="eastAsia" w:cs="仿宋_GB2312"/>
              </w:rPr>
              <w:t>——设计并执行业务连续性方案</w:t>
            </w:r>
          </w:p>
        </w:tc>
        <w:tc>
          <w:tcPr>
            <w:tcW w:w="1660" w:type="dxa"/>
            <w:vMerge w:val="continue"/>
            <w:tcBorders>
              <w:top w:val="single" w:color="000000" w:sz="4" w:space="0"/>
              <w:left w:val="single" w:color="000000" w:sz="4" w:space="0"/>
              <w:bottom w:val="single" w:color="000000" w:sz="4" w:space="0"/>
              <w:right w:val="single" w:color="000000" w:sz="4" w:space="0"/>
            </w:tcBorders>
            <w:vAlign w:val="center"/>
          </w:tcPr>
          <w:p w14:paraId="1F411768">
            <w:pPr>
              <w:rPr>
                <w:rFonts w:hint="eastAsia" w:cs="仿宋_GB2312"/>
              </w:rPr>
            </w:pPr>
          </w:p>
        </w:tc>
      </w:tr>
      <w:tr w14:paraId="058A6179">
        <w:tblPrEx>
          <w:tblCellMar>
            <w:top w:w="0" w:type="dxa"/>
            <w:left w:w="108" w:type="dxa"/>
            <w:bottom w:w="0" w:type="dxa"/>
            <w:right w:w="108" w:type="dxa"/>
          </w:tblCellMar>
        </w:tblPrEx>
        <w:trPr>
          <w:trHeight w:val="320" w:hRule="atLeast"/>
        </w:trPr>
        <w:tc>
          <w:tcPr>
            <w:tcW w:w="610" w:type="dxa"/>
            <w:vMerge w:val="continue"/>
            <w:tcBorders>
              <w:top w:val="single" w:color="000000" w:sz="4" w:space="0"/>
              <w:left w:val="single" w:color="000000" w:sz="4" w:space="0"/>
              <w:bottom w:val="single" w:color="000000" w:sz="4" w:space="0"/>
              <w:right w:val="single" w:color="000000" w:sz="4" w:space="0"/>
            </w:tcBorders>
            <w:vAlign w:val="center"/>
          </w:tcPr>
          <w:p w14:paraId="69128C18">
            <w:pPr>
              <w:ind w:firstLine="0" w:firstLineChars="0"/>
              <w:jc w:val="center"/>
              <w:rPr>
                <w:rFonts w:hint="eastAsia" w:cs="仿宋_GB2312"/>
              </w:rPr>
            </w:pPr>
          </w:p>
        </w:tc>
        <w:tc>
          <w:tcPr>
            <w:tcW w:w="7556" w:type="dxa"/>
            <w:tcBorders>
              <w:top w:val="single" w:color="000000" w:sz="4" w:space="0"/>
              <w:left w:val="single" w:color="000000" w:sz="4" w:space="0"/>
              <w:bottom w:val="single" w:color="000000" w:sz="4" w:space="0"/>
              <w:right w:val="single" w:color="000000" w:sz="4" w:space="0"/>
            </w:tcBorders>
            <w:vAlign w:val="center"/>
          </w:tcPr>
          <w:p w14:paraId="07956F31">
            <w:pPr>
              <w:rPr>
                <w:rFonts w:hint="eastAsia" w:cs="仿宋_GB2312"/>
              </w:rPr>
            </w:pPr>
            <w:r>
              <w:rPr>
                <w:rFonts w:hint="eastAsia" w:cs="仿宋_GB2312"/>
              </w:rPr>
              <w:t>——进行交付验证及测试</w:t>
            </w:r>
          </w:p>
        </w:tc>
        <w:tc>
          <w:tcPr>
            <w:tcW w:w="1660" w:type="dxa"/>
            <w:vMerge w:val="continue"/>
            <w:tcBorders>
              <w:top w:val="single" w:color="000000" w:sz="4" w:space="0"/>
              <w:left w:val="single" w:color="000000" w:sz="4" w:space="0"/>
              <w:bottom w:val="single" w:color="000000" w:sz="4" w:space="0"/>
              <w:right w:val="single" w:color="000000" w:sz="4" w:space="0"/>
            </w:tcBorders>
            <w:vAlign w:val="center"/>
          </w:tcPr>
          <w:p w14:paraId="0AD76D57">
            <w:pPr>
              <w:rPr>
                <w:rFonts w:hint="eastAsia" w:cs="仿宋_GB2312"/>
              </w:rPr>
            </w:pPr>
          </w:p>
        </w:tc>
      </w:tr>
      <w:tr w14:paraId="0386E8EF">
        <w:tblPrEx>
          <w:tblCellMar>
            <w:top w:w="0" w:type="dxa"/>
            <w:left w:w="108" w:type="dxa"/>
            <w:bottom w:w="0" w:type="dxa"/>
            <w:right w:w="108" w:type="dxa"/>
          </w:tblCellMar>
        </w:tblPrEx>
        <w:trPr>
          <w:trHeight w:val="320" w:hRule="atLeast"/>
        </w:trPr>
        <w:tc>
          <w:tcPr>
            <w:tcW w:w="610" w:type="dxa"/>
            <w:vMerge w:val="continue"/>
            <w:tcBorders>
              <w:top w:val="single" w:color="000000" w:sz="4" w:space="0"/>
              <w:left w:val="single" w:color="000000" w:sz="4" w:space="0"/>
              <w:bottom w:val="single" w:color="000000" w:sz="4" w:space="0"/>
              <w:right w:val="single" w:color="000000" w:sz="4" w:space="0"/>
            </w:tcBorders>
            <w:vAlign w:val="center"/>
          </w:tcPr>
          <w:p w14:paraId="28CA21A5">
            <w:pPr>
              <w:ind w:firstLine="0" w:firstLineChars="0"/>
              <w:jc w:val="center"/>
              <w:rPr>
                <w:rFonts w:hint="eastAsia" w:cs="仿宋_GB2312"/>
              </w:rPr>
            </w:pPr>
          </w:p>
        </w:tc>
        <w:tc>
          <w:tcPr>
            <w:tcW w:w="7556" w:type="dxa"/>
            <w:tcBorders>
              <w:top w:val="single" w:color="000000" w:sz="4" w:space="0"/>
              <w:left w:val="single" w:color="000000" w:sz="4" w:space="0"/>
              <w:bottom w:val="single" w:color="000000" w:sz="4" w:space="0"/>
              <w:right w:val="single" w:color="000000" w:sz="4" w:space="0"/>
            </w:tcBorders>
            <w:vAlign w:val="center"/>
          </w:tcPr>
          <w:p w14:paraId="6D7983BE">
            <w:pPr>
              <w:rPr>
                <w:rFonts w:hint="eastAsia" w:cs="仿宋_GB2312"/>
              </w:rPr>
            </w:pPr>
            <w:r>
              <w:rPr>
                <w:rFonts w:hint="eastAsia" w:cs="仿宋_GB2312"/>
              </w:rPr>
              <w:t>——提供交付文档</w:t>
            </w:r>
          </w:p>
        </w:tc>
        <w:tc>
          <w:tcPr>
            <w:tcW w:w="1660" w:type="dxa"/>
            <w:vMerge w:val="continue"/>
            <w:tcBorders>
              <w:top w:val="single" w:color="000000" w:sz="4" w:space="0"/>
              <w:left w:val="single" w:color="000000" w:sz="4" w:space="0"/>
              <w:bottom w:val="single" w:color="000000" w:sz="4" w:space="0"/>
              <w:right w:val="single" w:color="000000" w:sz="4" w:space="0"/>
            </w:tcBorders>
            <w:vAlign w:val="center"/>
          </w:tcPr>
          <w:p w14:paraId="69BFF0D4">
            <w:pPr>
              <w:rPr>
                <w:rFonts w:hint="eastAsia" w:cs="仿宋_GB2312"/>
              </w:rPr>
            </w:pPr>
          </w:p>
        </w:tc>
      </w:tr>
      <w:tr w14:paraId="122210E8">
        <w:tblPrEx>
          <w:tblCellMar>
            <w:top w:w="0" w:type="dxa"/>
            <w:left w:w="108" w:type="dxa"/>
            <w:bottom w:w="0" w:type="dxa"/>
            <w:right w:w="108" w:type="dxa"/>
          </w:tblCellMar>
        </w:tblPrEx>
        <w:trPr>
          <w:trHeight w:val="370" w:hRule="atLeast"/>
        </w:trPr>
        <w:tc>
          <w:tcPr>
            <w:tcW w:w="610" w:type="dxa"/>
            <w:tcBorders>
              <w:top w:val="single" w:color="000000" w:sz="4" w:space="0"/>
              <w:left w:val="single" w:color="000000" w:sz="4" w:space="0"/>
              <w:bottom w:val="single" w:color="000000" w:sz="4" w:space="0"/>
              <w:right w:val="single" w:color="000000" w:sz="4" w:space="0"/>
            </w:tcBorders>
            <w:vAlign w:val="center"/>
          </w:tcPr>
          <w:p w14:paraId="69A2CC39">
            <w:pPr>
              <w:ind w:firstLine="0" w:firstLineChars="0"/>
              <w:jc w:val="center"/>
              <w:rPr>
                <w:rFonts w:hint="eastAsia" w:cs="仿宋_GB2312"/>
              </w:rPr>
            </w:pPr>
            <w:r>
              <w:rPr>
                <w:rFonts w:hint="eastAsia" w:cs="仿宋_GB2312"/>
              </w:rPr>
              <w:t>4</w:t>
            </w:r>
          </w:p>
        </w:tc>
        <w:tc>
          <w:tcPr>
            <w:tcW w:w="7556" w:type="dxa"/>
            <w:tcBorders>
              <w:top w:val="single" w:color="000000" w:sz="4" w:space="0"/>
              <w:left w:val="single" w:color="000000" w:sz="4" w:space="0"/>
              <w:bottom w:val="single" w:color="000000" w:sz="4" w:space="0"/>
              <w:right w:val="single" w:color="000000" w:sz="4" w:space="0"/>
            </w:tcBorders>
            <w:vAlign w:val="center"/>
          </w:tcPr>
          <w:p w14:paraId="258197C7">
            <w:pPr>
              <w:rPr>
                <w:rFonts w:hint="eastAsia" w:cs="仿宋_GB2312"/>
              </w:rPr>
            </w:pPr>
            <w:r>
              <w:rPr>
                <w:rFonts w:hint="eastAsia" w:cs="仿宋_GB2312"/>
              </w:rPr>
              <w:t>数据中心服务器及存储硬件</w:t>
            </w:r>
          </w:p>
        </w:tc>
        <w:tc>
          <w:tcPr>
            <w:tcW w:w="1660" w:type="dxa"/>
            <w:vMerge w:val="restart"/>
            <w:tcBorders>
              <w:top w:val="single" w:color="000000" w:sz="4" w:space="0"/>
              <w:left w:val="single" w:color="000000" w:sz="4" w:space="0"/>
              <w:bottom w:val="single" w:color="000000" w:sz="4" w:space="0"/>
              <w:right w:val="single" w:color="000000" w:sz="4" w:space="0"/>
            </w:tcBorders>
            <w:vAlign w:val="center"/>
          </w:tcPr>
          <w:p w14:paraId="77A86470">
            <w:pPr>
              <w:rPr>
                <w:rFonts w:hint="eastAsia" w:cs="仿宋_GB2312"/>
              </w:rPr>
            </w:pPr>
            <w:r>
              <w:rPr>
                <w:rFonts w:hint="eastAsia" w:cs="仿宋_GB2312"/>
              </w:rPr>
              <w:t>15</w:t>
            </w:r>
          </w:p>
        </w:tc>
      </w:tr>
      <w:tr w14:paraId="75135600">
        <w:tblPrEx>
          <w:tblCellMar>
            <w:top w:w="0" w:type="dxa"/>
            <w:left w:w="108" w:type="dxa"/>
            <w:bottom w:w="0" w:type="dxa"/>
            <w:right w:w="108" w:type="dxa"/>
          </w:tblCellMar>
        </w:tblPrEx>
        <w:trPr>
          <w:trHeight w:val="320" w:hRule="atLeast"/>
        </w:trPr>
        <w:tc>
          <w:tcPr>
            <w:tcW w:w="610" w:type="dxa"/>
            <w:vMerge w:val="restart"/>
            <w:tcBorders>
              <w:top w:val="single" w:color="000000" w:sz="4" w:space="0"/>
              <w:left w:val="single" w:color="000000" w:sz="4" w:space="0"/>
              <w:bottom w:val="single" w:color="000000" w:sz="4" w:space="0"/>
              <w:right w:val="single" w:color="000000" w:sz="4" w:space="0"/>
            </w:tcBorders>
            <w:vAlign w:val="center"/>
          </w:tcPr>
          <w:p w14:paraId="3FEF3D44">
            <w:pPr>
              <w:ind w:firstLine="0" w:firstLineChars="0"/>
              <w:jc w:val="center"/>
              <w:rPr>
                <w:rFonts w:hint="eastAsia" w:cs="仿宋_GB2312"/>
              </w:rPr>
            </w:pPr>
            <w:r>
              <w:rPr>
                <w:rFonts w:hint="eastAsia" w:cs="仿宋_GB2312"/>
              </w:rPr>
              <w:t>基本知识</w:t>
            </w:r>
          </w:p>
        </w:tc>
        <w:tc>
          <w:tcPr>
            <w:tcW w:w="7556" w:type="dxa"/>
            <w:tcBorders>
              <w:top w:val="single" w:color="000000" w:sz="4" w:space="0"/>
              <w:left w:val="single" w:color="000000" w:sz="4" w:space="0"/>
              <w:bottom w:val="single" w:color="000000" w:sz="4" w:space="0"/>
              <w:right w:val="single" w:color="000000" w:sz="4" w:space="0"/>
            </w:tcBorders>
            <w:vAlign w:val="center"/>
          </w:tcPr>
          <w:p w14:paraId="580E4141">
            <w:pPr>
              <w:rPr>
                <w:rFonts w:hint="eastAsia" w:cs="仿宋_GB2312"/>
              </w:rPr>
            </w:pPr>
            <w:r>
              <w:rPr>
                <w:rFonts w:hint="eastAsia" w:cs="仿宋_GB2312"/>
              </w:rPr>
              <w:t>——主流架构服务器型号、参数及特征</w:t>
            </w:r>
          </w:p>
        </w:tc>
        <w:tc>
          <w:tcPr>
            <w:tcW w:w="1660" w:type="dxa"/>
            <w:vMerge w:val="continue"/>
            <w:tcBorders>
              <w:top w:val="single" w:color="000000" w:sz="4" w:space="0"/>
              <w:left w:val="single" w:color="000000" w:sz="4" w:space="0"/>
              <w:bottom w:val="single" w:color="000000" w:sz="4" w:space="0"/>
              <w:right w:val="single" w:color="000000" w:sz="4" w:space="0"/>
            </w:tcBorders>
            <w:vAlign w:val="center"/>
          </w:tcPr>
          <w:p w14:paraId="35EA3581">
            <w:pPr>
              <w:rPr>
                <w:rFonts w:hint="eastAsia" w:cs="仿宋_GB2312"/>
              </w:rPr>
            </w:pPr>
          </w:p>
        </w:tc>
      </w:tr>
      <w:tr w14:paraId="4469DDFB">
        <w:tblPrEx>
          <w:tblCellMar>
            <w:top w:w="0" w:type="dxa"/>
            <w:left w:w="108" w:type="dxa"/>
            <w:bottom w:w="0" w:type="dxa"/>
            <w:right w:w="108" w:type="dxa"/>
          </w:tblCellMar>
        </w:tblPrEx>
        <w:trPr>
          <w:trHeight w:val="320" w:hRule="atLeast"/>
        </w:trPr>
        <w:tc>
          <w:tcPr>
            <w:tcW w:w="610" w:type="dxa"/>
            <w:vMerge w:val="continue"/>
            <w:tcBorders>
              <w:top w:val="single" w:color="000000" w:sz="4" w:space="0"/>
              <w:left w:val="single" w:color="000000" w:sz="4" w:space="0"/>
              <w:bottom w:val="single" w:color="000000" w:sz="4" w:space="0"/>
              <w:right w:val="single" w:color="000000" w:sz="4" w:space="0"/>
            </w:tcBorders>
            <w:vAlign w:val="center"/>
          </w:tcPr>
          <w:p w14:paraId="01D72A6D">
            <w:pPr>
              <w:rPr>
                <w:rFonts w:hint="eastAsia" w:cs="仿宋_GB2312"/>
              </w:rPr>
            </w:pPr>
          </w:p>
        </w:tc>
        <w:tc>
          <w:tcPr>
            <w:tcW w:w="7556" w:type="dxa"/>
            <w:tcBorders>
              <w:top w:val="single" w:color="000000" w:sz="4" w:space="0"/>
              <w:left w:val="single" w:color="000000" w:sz="4" w:space="0"/>
              <w:bottom w:val="single" w:color="000000" w:sz="4" w:space="0"/>
              <w:right w:val="single" w:color="000000" w:sz="4" w:space="0"/>
            </w:tcBorders>
            <w:vAlign w:val="center"/>
          </w:tcPr>
          <w:p w14:paraId="368344C8">
            <w:pPr>
              <w:rPr>
                <w:rFonts w:hint="eastAsia" w:cs="仿宋_GB2312"/>
              </w:rPr>
            </w:pPr>
            <w:r>
              <w:rPr>
                <w:rFonts w:hint="eastAsia" w:cs="仿宋_GB2312"/>
              </w:rPr>
              <w:t>——主流存储型号、参数及特征</w:t>
            </w:r>
          </w:p>
        </w:tc>
        <w:tc>
          <w:tcPr>
            <w:tcW w:w="1660" w:type="dxa"/>
            <w:vMerge w:val="continue"/>
            <w:tcBorders>
              <w:top w:val="single" w:color="000000" w:sz="4" w:space="0"/>
              <w:left w:val="single" w:color="000000" w:sz="4" w:space="0"/>
              <w:bottom w:val="single" w:color="000000" w:sz="4" w:space="0"/>
              <w:right w:val="single" w:color="000000" w:sz="4" w:space="0"/>
            </w:tcBorders>
            <w:vAlign w:val="center"/>
          </w:tcPr>
          <w:p w14:paraId="64F27470">
            <w:pPr>
              <w:rPr>
                <w:rFonts w:hint="eastAsia" w:cs="仿宋_GB2312"/>
              </w:rPr>
            </w:pPr>
          </w:p>
        </w:tc>
      </w:tr>
      <w:tr w14:paraId="60970668">
        <w:tblPrEx>
          <w:tblCellMar>
            <w:top w:w="0" w:type="dxa"/>
            <w:left w:w="108" w:type="dxa"/>
            <w:bottom w:w="0" w:type="dxa"/>
            <w:right w:w="108" w:type="dxa"/>
          </w:tblCellMar>
        </w:tblPrEx>
        <w:trPr>
          <w:trHeight w:val="320" w:hRule="atLeast"/>
        </w:trPr>
        <w:tc>
          <w:tcPr>
            <w:tcW w:w="610" w:type="dxa"/>
            <w:vMerge w:val="continue"/>
            <w:tcBorders>
              <w:top w:val="single" w:color="000000" w:sz="4" w:space="0"/>
              <w:left w:val="single" w:color="000000" w:sz="4" w:space="0"/>
              <w:bottom w:val="single" w:color="000000" w:sz="4" w:space="0"/>
              <w:right w:val="single" w:color="000000" w:sz="4" w:space="0"/>
            </w:tcBorders>
            <w:vAlign w:val="center"/>
          </w:tcPr>
          <w:p w14:paraId="2C75B23D">
            <w:pPr>
              <w:rPr>
                <w:rFonts w:hint="eastAsia" w:cs="仿宋_GB2312"/>
              </w:rPr>
            </w:pPr>
          </w:p>
        </w:tc>
        <w:tc>
          <w:tcPr>
            <w:tcW w:w="7556" w:type="dxa"/>
            <w:tcBorders>
              <w:top w:val="single" w:color="000000" w:sz="4" w:space="0"/>
              <w:left w:val="single" w:color="000000" w:sz="4" w:space="0"/>
              <w:bottom w:val="single" w:color="000000" w:sz="4" w:space="0"/>
              <w:right w:val="single" w:color="000000" w:sz="4" w:space="0"/>
            </w:tcBorders>
            <w:vAlign w:val="center"/>
          </w:tcPr>
          <w:p w14:paraId="3A438FA6">
            <w:pPr>
              <w:rPr>
                <w:rFonts w:hint="eastAsia" w:cs="仿宋_GB2312"/>
              </w:rPr>
            </w:pPr>
            <w:r>
              <w:rPr>
                <w:rFonts w:hint="eastAsia" w:cs="仿宋_GB2312"/>
              </w:rPr>
              <w:t>——机架或塔式服务器硬件组装、拆卸、升级、维修知识</w:t>
            </w:r>
          </w:p>
        </w:tc>
        <w:tc>
          <w:tcPr>
            <w:tcW w:w="1660" w:type="dxa"/>
            <w:vMerge w:val="continue"/>
            <w:tcBorders>
              <w:top w:val="single" w:color="000000" w:sz="4" w:space="0"/>
              <w:left w:val="single" w:color="000000" w:sz="4" w:space="0"/>
              <w:bottom w:val="single" w:color="000000" w:sz="4" w:space="0"/>
              <w:right w:val="single" w:color="000000" w:sz="4" w:space="0"/>
            </w:tcBorders>
            <w:vAlign w:val="center"/>
          </w:tcPr>
          <w:p w14:paraId="4CEAA3B4">
            <w:pPr>
              <w:rPr>
                <w:rFonts w:hint="eastAsia" w:cs="仿宋_GB2312"/>
              </w:rPr>
            </w:pPr>
          </w:p>
        </w:tc>
      </w:tr>
      <w:tr w14:paraId="5B967E1F">
        <w:tblPrEx>
          <w:tblCellMar>
            <w:top w:w="0" w:type="dxa"/>
            <w:left w:w="108" w:type="dxa"/>
            <w:bottom w:w="0" w:type="dxa"/>
            <w:right w:w="108" w:type="dxa"/>
          </w:tblCellMar>
        </w:tblPrEx>
        <w:trPr>
          <w:trHeight w:val="320" w:hRule="atLeast"/>
        </w:trPr>
        <w:tc>
          <w:tcPr>
            <w:tcW w:w="610" w:type="dxa"/>
            <w:vMerge w:val="continue"/>
            <w:tcBorders>
              <w:top w:val="single" w:color="000000" w:sz="4" w:space="0"/>
              <w:left w:val="single" w:color="000000" w:sz="4" w:space="0"/>
              <w:bottom w:val="single" w:color="000000" w:sz="4" w:space="0"/>
              <w:right w:val="single" w:color="000000" w:sz="4" w:space="0"/>
            </w:tcBorders>
            <w:vAlign w:val="center"/>
          </w:tcPr>
          <w:p w14:paraId="1CDDB1B4">
            <w:pPr>
              <w:rPr>
                <w:rFonts w:hint="eastAsia" w:cs="仿宋_GB2312"/>
              </w:rPr>
            </w:pPr>
          </w:p>
        </w:tc>
        <w:tc>
          <w:tcPr>
            <w:tcW w:w="7556" w:type="dxa"/>
            <w:tcBorders>
              <w:top w:val="single" w:color="000000" w:sz="4" w:space="0"/>
              <w:left w:val="single" w:color="000000" w:sz="4" w:space="0"/>
              <w:bottom w:val="single" w:color="000000" w:sz="4" w:space="0"/>
              <w:right w:val="single" w:color="000000" w:sz="4" w:space="0"/>
            </w:tcBorders>
            <w:vAlign w:val="center"/>
          </w:tcPr>
          <w:p w14:paraId="7FF70BC5">
            <w:pPr>
              <w:rPr>
                <w:rFonts w:hint="eastAsia" w:cs="仿宋_GB2312"/>
              </w:rPr>
            </w:pPr>
            <w:r>
              <w:rPr>
                <w:rFonts w:hint="eastAsia" w:cs="仿宋_GB2312"/>
              </w:rPr>
              <w:t>——服务器及存储上架安装、加电、下电、拆除知识</w:t>
            </w:r>
          </w:p>
        </w:tc>
        <w:tc>
          <w:tcPr>
            <w:tcW w:w="1660" w:type="dxa"/>
            <w:vMerge w:val="continue"/>
            <w:tcBorders>
              <w:top w:val="single" w:color="000000" w:sz="4" w:space="0"/>
              <w:left w:val="single" w:color="000000" w:sz="4" w:space="0"/>
              <w:bottom w:val="single" w:color="000000" w:sz="4" w:space="0"/>
              <w:right w:val="single" w:color="000000" w:sz="4" w:space="0"/>
            </w:tcBorders>
            <w:vAlign w:val="center"/>
          </w:tcPr>
          <w:p w14:paraId="438B8C69">
            <w:pPr>
              <w:rPr>
                <w:rFonts w:hint="eastAsia" w:cs="仿宋_GB2312"/>
              </w:rPr>
            </w:pPr>
          </w:p>
        </w:tc>
      </w:tr>
      <w:tr w14:paraId="7D4C0B35">
        <w:tblPrEx>
          <w:tblCellMar>
            <w:top w:w="0" w:type="dxa"/>
            <w:left w:w="108" w:type="dxa"/>
            <w:bottom w:w="0" w:type="dxa"/>
            <w:right w:w="108" w:type="dxa"/>
          </w:tblCellMar>
        </w:tblPrEx>
        <w:trPr>
          <w:trHeight w:val="320" w:hRule="atLeast"/>
        </w:trPr>
        <w:tc>
          <w:tcPr>
            <w:tcW w:w="610" w:type="dxa"/>
            <w:vMerge w:val="continue"/>
            <w:tcBorders>
              <w:top w:val="single" w:color="000000" w:sz="4" w:space="0"/>
              <w:left w:val="single" w:color="000000" w:sz="4" w:space="0"/>
              <w:bottom w:val="single" w:color="000000" w:sz="4" w:space="0"/>
              <w:right w:val="single" w:color="000000" w:sz="4" w:space="0"/>
            </w:tcBorders>
            <w:vAlign w:val="center"/>
          </w:tcPr>
          <w:p w14:paraId="37714D45">
            <w:pPr>
              <w:rPr>
                <w:rFonts w:hint="eastAsia" w:cs="仿宋_GB2312"/>
              </w:rPr>
            </w:pPr>
          </w:p>
        </w:tc>
        <w:tc>
          <w:tcPr>
            <w:tcW w:w="7556" w:type="dxa"/>
            <w:tcBorders>
              <w:top w:val="single" w:color="000000" w:sz="4" w:space="0"/>
              <w:left w:val="single" w:color="000000" w:sz="4" w:space="0"/>
              <w:bottom w:val="single" w:color="000000" w:sz="4" w:space="0"/>
              <w:right w:val="single" w:color="000000" w:sz="4" w:space="0"/>
            </w:tcBorders>
            <w:vAlign w:val="center"/>
          </w:tcPr>
          <w:p w14:paraId="10AE1A06">
            <w:pPr>
              <w:rPr>
                <w:rFonts w:hint="eastAsia" w:cs="仿宋_GB2312"/>
              </w:rPr>
            </w:pPr>
            <w:r>
              <w:rPr>
                <w:rFonts w:hint="eastAsia" w:cs="仿宋_GB2312"/>
              </w:rPr>
              <w:t>——设备安装、缆线制作常用工具的使用方法</w:t>
            </w:r>
          </w:p>
        </w:tc>
        <w:tc>
          <w:tcPr>
            <w:tcW w:w="1660" w:type="dxa"/>
            <w:vMerge w:val="continue"/>
            <w:tcBorders>
              <w:top w:val="single" w:color="000000" w:sz="4" w:space="0"/>
              <w:left w:val="single" w:color="000000" w:sz="4" w:space="0"/>
              <w:bottom w:val="single" w:color="000000" w:sz="4" w:space="0"/>
              <w:right w:val="single" w:color="000000" w:sz="4" w:space="0"/>
            </w:tcBorders>
            <w:vAlign w:val="center"/>
          </w:tcPr>
          <w:p w14:paraId="02291660">
            <w:pPr>
              <w:rPr>
                <w:rFonts w:hint="eastAsia" w:cs="仿宋_GB2312"/>
              </w:rPr>
            </w:pPr>
          </w:p>
        </w:tc>
      </w:tr>
      <w:tr w14:paraId="33F1E57B">
        <w:tblPrEx>
          <w:tblCellMar>
            <w:top w:w="0" w:type="dxa"/>
            <w:left w:w="108" w:type="dxa"/>
            <w:bottom w:w="0" w:type="dxa"/>
            <w:right w:w="108" w:type="dxa"/>
          </w:tblCellMar>
        </w:tblPrEx>
        <w:trPr>
          <w:trHeight w:val="320" w:hRule="atLeast"/>
        </w:trPr>
        <w:tc>
          <w:tcPr>
            <w:tcW w:w="610" w:type="dxa"/>
            <w:vMerge w:val="continue"/>
            <w:tcBorders>
              <w:top w:val="single" w:color="000000" w:sz="4" w:space="0"/>
              <w:left w:val="single" w:color="000000" w:sz="4" w:space="0"/>
              <w:bottom w:val="single" w:color="000000" w:sz="4" w:space="0"/>
              <w:right w:val="single" w:color="000000" w:sz="4" w:space="0"/>
            </w:tcBorders>
            <w:vAlign w:val="center"/>
          </w:tcPr>
          <w:p w14:paraId="6956E225">
            <w:pPr>
              <w:rPr>
                <w:rFonts w:hint="eastAsia" w:cs="仿宋_GB2312"/>
              </w:rPr>
            </w:pPr>
          </w:p>
        </w:tc>
        <w:tc>
          <w:tcPr>
            <w:tcW w:w="7556" w:type="dxa"/>
            <w:tcBorders>
              <w:top w:val="single" w:color="000000" w:sz="4" w:space="0"/>
              <w:left w:val="single" w:color="000000" w:sz="4" w:space="0"/>
              <w:bottom w:val="single" w:color="000000" w:sz="4" w:space="0"/>
              <w:right w:val="single" w:color="000000" w:sz="4" w:space="0"/>
            </w:tcBorders>
            <w:vAlign w:val="center"/>
          </w:tcPr>
          <w:p w14:paraId="452E99F4">
            <w:pPr>
              <w:rPr>
                <w:rFonts w:hint="eastAsia" w:cs="仿宋_GB2312"/>
              </w:rPr>
            </w:pPr>
            <w:r>
              <w:rPr>
                <w:rFonts w:hint="eastAsia" w:cs="仿宋_GB2312"/>
              </w:rPr>
              <w:t>——设备初始化配置，如服务器、存储设备</w:t>
            </w:r>
          </w:p>
        </w:tc>
        <w:tc>
          <w:tcPr>
            <w:tcW w:w="1660" w:type="dxa"/>
            <w:vMerge w:val="continue"/>
            <w:tcBorders>
              <w:top w:val="single" w:color="000000" w:sz="4" w:space="0"/>
              <w:left w:val="single" w:color="000000" w:sz="4" w:space="0"/>
              <w:bottom w:val="single" w:color="000000" w:sz="4" w:space="0"/>
              <w:right w:val="single" w:color="000000" w:sz="4" w:space="0"/>
            </w:tcBorders>
            <w:vAlign w:val="center"/>
          </w:tcPr>
          <w:p w14:paraId="27D510CA">
            <w:pPr>
              <w:rPr>
                <w:rFonts w:hint="eastAsia" w:cs="仿宋_GB2312"/>
              </w:rPr>
            </w:pPr>
          </w:p>
        </w:tc>
      </w:tr>
      <w:tr w14:paraId="5E0B2D43">
        <w:tblPrEx>
          <w:tblCellMar>
            <w:top w:w="0" w:type="dxa"/>
            <w:left w:w="108" w:type="dxa"/>
            <w:bottom w:w="0" w:type="dxa"/>
            <w:right w:w="108" w:type="dxa"/>
          </w:tblCellMar>
        </w:tblPrEx>
        <w:trPr>
          <w:trHeight w:val="550" w:hRule="atLeast"/>
        </w:trPr>
        <w:tc>
          <w:tcPr>
            <w:tcW w:w="610" w:type="dxa"/>
            <w:vMerge w:val="continue"/>
            <w:tcBorders>
              <w:top w:val="single" w:color="000000" w:sz="4" w:space="0"/>
              <w:left w:val="single" w:color="000000" w:sz="4" w:space="0"/>
              <w:bottom w:val="single" w:color="000000" w:sz="4" w:space="0"/>
              <w:right w:val="single" w:color="000000" w:sz="4" w:space="0"/>
            </w:tcBorders>
            <w:vAlign w:val="center"/>
          </w:tcPr>
          <w:p w14:paraId="61FD8031">
            <w:pPr>
              <w:rPr>
                <w:rFonts w:hint="eastAsia" w:cs="仿宋_GB2312"/>
              </w:rPr>
            </w:pPr>
          </w:p>
        </w:tc>
        <w:tc>
          <w:tcPr>
            <w:tcW w:w="7556" w:type="dxa"/>
            <w:tcBorders>
              <w:top w:val="single" w:color="000000" w:sz="4" w:space="0"/>
              <w:left w:val="single" w:color="000000" w:sz="4" w:space="0"/>
              <w:bottom w:val="single" w:color="000000" w:sz="4" w:space="0"/>
              <w:right w:val="single" w:color="000000" w:sz="4" w:space="0"/>
            </w:tcBorders>
            <w:vAlign w:val="center"/>
          </w:tcPr>
          <w:p w14:paraId="552BAFD7">
            <w:pPr>
              <w:rPr>
                <w:rFonts w:hint="eastAsia" w:cs="仿宋_GB2312"/>
              </w:rPr>
            </w:pPr>
            <w:r>
              <w:rPr>
                <w:rFonts w:hint="eastAsia" w:cs="仿宋_GB2312"/>
              </w:rPr>
              <w:t>——数据中心风、火、水、电基本技术特征、性能指标、警报信息知识</w:t>
            </w:r>
          </w:p>
        </w:tc>
        <w:tc>
          <w:tcPr>
            <w:tcW w:w="1660" w:type="dxa"/>
            <w:vMerge w:val="continue"/>
            <w:tcBorders>
              <w:top w:val="single" w:color="000000" w:sz="4" w:space="0"/>
              <w:left w:val="single" w:color="000000" w:sz="4" w:space="0"/>
              <w:bottom w:val="single" w:color="000000" w:sz="4" w:space="0"/>
              <w:right w:val="single" w:color="000000" w:sz="4" w:space="0"/>
            </w:tcBorders>
            <w:vAlign w:val="center"/>
          </w:tcPr>
          <w:p w14:paraId="0805B55C">
            <w:pPr>
              <w:rPr>
                <w:rFonts w:hint="eastAsia" w:cs="仿宋_GB2312"/>
              </w:rPr>
            </w:pPr>
          </w:p>
        </w:tc>
      </w:tr>
      <w:tr w14:paraId="6DB17D6C">
        <w:tblPrEx>
          <w:tblCellMar>
            <w:top w:w="0" w:type="dxa"/>
            <w:left w:w="108" w:type="dxa"/>
            <w:bottom w:w="0" w:type="dxa"/>
            <w:right w:w="108" w:type="dxa"/>
          </w:tblCellMar>
        </w:tblPrEx>
        <w:trPr>
          <w:trHeight w:val="320" w:hRule="atLeast"/>
        </w:trPr>
        <w:tc>
          <w:tcPr>
            <w:tcW w:w="610" w:type="dxa"/>
            <w:vMerge w:val="restart"/>
            <w:tcBorders>
              <w:top w:val="single" w:color="000000" w:sz="4" w:space="0"/>
              <w:left w:val="single" w:color="000000" w:sz="4" w:space="0"/>
              <w:bottom w:val="single" w:color="000000" w:sz="4" w:space="0"/>
              <w:right w:val="single" w:color="000000" w:sz="4" w:space="0"/>
            </w:tcBorders>
            <w:vAlign w:val="center"/>
          </w:tcPr>
          <w:p w14:paraId="6DD44EEF">
            <w:pPr>
              <w:ind w:firstLine="0" w:firstLineChars="0"/>
              <w:jc w:val="center"/>
              <w:rPr>
                <w:rFonts w:hint="eastAsia" w:cs="仿宋_GB2312"/>
              </w:rPr>
            </w:pPr>
            <w:r>
              <w:rPr>
                <w:rFonts w:hint="eastAsia" w:cs="仿宋_GB2312"/>
              </w:rPr>
              <w:t>工作能力</w:t>
            </w:r>
          </w:p>
        </w:tc>
        <w:tc>
          <w:tcPr>
            <w:tcW w:w="7556" w:type="dxa"/>
            <w:tcBorders>
              <w:top w:val="single" w:color="000000" w:sz="4" w:space="0"/>
              <w:left w:val="single" w:color="000000" w:sz="4" w:space="0"/>
              <w:bottom w:val="single" w:color="000000" w:sz="4" w:space="0"/>
              <w:right w:val="single" w:color="000000" w:sz="4" w:space="0"/>
            </w:tcBorders>
            <w:vAlign w:val="center"/>
          </w:tcPr>
          <w:p w14:paraId="04E520BD">
            <w:pPr>
              <w:rPr>
                <w:rFonts w:hint="eastAsia" w:cs="仿宋_GB2312"/>
              </w:rPr>
            </w:pPr>
            <w:r>
              <w:rPr>
                <w:rFonts w:hint="eastAsia" w:cs="仿宋_GB2312"/>
              </w:rPr>
              <w:t>——根据用户需求及预算分析并建议用户选择适合的硬件配置和服务</w:t>
            </w:r>
          </w:p>
        </w:tc>
        <w:tc>
          <w:tcPr>
            <w:tcW w:w="1660" w:type="dxa"/>
            <w:vMerge w:val="continue"/>
            <w:tcBorders>
              <w:top w:val="single" w:color="000000" w:sz="4" w:space="0"/>
              <w:left w:val="single" w:color="000000" w:sz="4" w:space="0"/>
              <w:bottom w:val="single" w:color="000000" w:sz="4" w:space="0"/>
              <w:right w:val="single" w:color="000000" w:sz="4" w:space="0"/>
            </w:tcBorders>
            <w:vAlign w:val="center"/>
          </w:tcPr>
          <w:p w14:paraId="65259427">
            <w:pPr>
              <w:rPr>
                <w:rFonts w:hint="eastAsia" w:cs="仿宋_GB2312"/>
              </w:rPr>
            </w:pPr>
          </w:p>
        </w:tc>
      </w:tr>
      <w:tr w14:paraId="046A27C1">
        <w:tblPrEx>
          <w:tblCellMar>
            <w:top w:w="0" w:type="dxa"/>
            <w:left w:w="108" w:type="dxa"/>
            <w:bottom w:w="0" w:type="dxa"/>
            <w:right w:w="108" w:type="dxa"/>
          </w:tblCellMar>
        </w:tblPrEx>
        <w:trPr>
          <w:trHeight w:val="320" w:hRule="atLeast"/>
        </w:trPr>
        <w:tc>
          <w:tcPr>
            <w:tcW w:w="610" w:type="dxa"/>
            <w:vMerge w:val="continue"/>
            <w:tcBorders>
              <w:top w:val="single" w:color="000000" w:sz="4" w:space="0"/>
              <w:left w:val="single" w:color="000000" w:sz="4" w:space="0"/>
              <w:bottom w:val="single" w:color="000000" w:sz="4" w:space="0"/>
              <w:right w:val="single" w:color="000000" w:sz="4" w:space="0"/>
            </w:tcBorders>
            <w:vAlign w:val="center"/>
          </w:tcPr>
          <w:p w14:paraId="4D258F98">
            <w:pPr>
              <w:rPr>
                <w:rFonts w:hint="eastAsia" w:cs="仿宋_GB2312"/>
              </w:rPr>
            </w:pPr>
          </w:p>
        </w:tc>
        <w:tc>
          <w:tcPr>
            <w:tcW w:w="7556" w:type="dxa"/>
            <w:tcBorders>
              <w:top w:val="single" w:color="000000" w:sz="4" w:space="0"/>
              <w:left w:val="single" w:color="000000" w:sz="4" w:space="0"/>
              <w:bottom w:val="single" w:color="000000" w:sz="4" w:space="0"/>
              <w:right w:val="single" w:color="000000" w:sz="4" w:space="0"/>
            </w:tcBorders>
            <w:vAlign w:val="center"/>
          </w:tcPr>
          <w:p w14:paraId="3502A1B2">
            <w:pPr>
              <w:rPr>
                <w:rFonts w:hint="eastAsia" w:cs="仿宋_GB2312"/>
              </w:rPr>
            </w:pPr>
            <w:r>
              <w:rPr>
                <w:rFonts w:hint="eastAsia" w:cs="仿宋_GB2312"/>
              </w:rPr>
              <w:t>——根据用户需求选择、安装、升级服务器或存储硬件</w:t>
            </w:r>
          </w:p>
        </w:tc>
        <w:tc>
          <w:tcPr>
            <w:tcW w:w="1660" w:type="dxa"/>
            <w:vMerge w:val="continue"/>
            <w:tcBorders>
              <w:top w:val="single" w:color="000000" w:sz="4" w:space="0"/>
              <w:left w:val="single" w:color="000000" w:sz="4" w:space="0"/>
              <w:bottom w:val="single" w:color="000000" w:sz="4" w:space="0"/>
              <w:right w:val="single" w:color="000000" w:sz="4" w:space="0"/>
            </w:tcBorders>
            <w:vAlign w:val="center"/>
          </w:tcPr>
          <w:p w14:paraId="4101FD96">
            <w:pPr>
              <w:rPr>
                <w:rFonts w:hint="eastAsia" w:cs="仿宋_GB2312"/>
              </w:rPr>
            </w:pPr>
          </w:p>
        </w:tc>
      </w:tr>
      <w:tr w14:paraId="51EE29B1">
        <w:tblPrEx>
          <w:tblCellMar>
            <w:top w:w="0" w:type="dxa"/>
            <w:left w:w="108" w:type="dxa"/>
            <w:bottom w:w="0" w:type="dxa"/>
            <w:right w:w="108" w:type="dxa"/>
          </w:tblCellMar>
        </w:tblPrEx>
        <w:trPr>
          <w:trHeight w:val="320" w:hRule="atLeast"/>
        </w:trPr>
        <w:tc>
          <w:tcPr>
            <w:tcW w:w="610" w:type="dxa"/>
            <w:vMerge w:val="continue"/>
            <w:tcBorders>
              <w:top w:val="single" w:color="000000" w:sz="4" w:space="0"/>
              <w:left w:val="single" w:color="000000" w:sz="4" w:space="0"/>
              <w:bottom w:val="single" w:color="000000" w:sz="4" w:space="0"/>
              <w:right w:val="single" w:color="000000" w:sz="4" w:space="0"/>
            </w:tcBorders>
            <w:vAlign w:val="center"/>
          </w:tcPr>
          <w:p w14:paraId="7783DCCB">
            <w:pPr>
              <w:rPr>
                <w:rFonts w:hint="eastAsia" w:cs="仿宋_GB2312"/>
              </w:rPr>
            </w:pPr>
          </w:p>
        </w:tc>
        <w:tc>
          <w:tcPr>
            <w:tcW w:w="7556" w:type="dxa"/>
            <w:tcBorders>
              <w:top w:val="single" w:color="000000" w:sz="4" w:space="0"/>
              <w:left w:val="single" w:color="000000" w:sz="4" w:space="0"/>
              <w:bottom w:val="single" w:color="000000" w:sz="4" w:space="0"/>
              <w:right w:val="single" w:color="000000" w:sz="4" w:space="0"/>
            </w:tcBorders>
            <w:vAlign w:val="center"/>
          </w:tcPr>
          <w:p w14:paraId="18BA551B">
            <w:pPr>
              <w:rPr>
                <w:rFonts w:hint="eastAsia" w:cs="仿宋_GB2312"/>
              </w:rPr>
            </w:pPr>
            <w:r>
              <w:rPr>
                <w:rFonts w:hint="eastAsia" w:cs="仿宋_GB2312"/>
              </w:rPr>
              <w:t>——完成服务器、存储等设备的安装、上电、下电、拆除</w:t>
            </w:r>
          </w:p>
        </w:tc>
        <w:tc>
          <w:tcPr>
            <w:tcW w:w="1660" w:type="dxa"/>
            <w:vMerge w:val="continue"/>
            <w:tcBorders>
              <w:top w:val="single" w:color="000000" w:sz="4" w:space="0"/>
              <w:left w:val="single" w:color="000000" w:sz="4" w:space="0"/>
              <w:bottom w:val="single" w:color="000000" w:sz="4" w:space="0"/>
              <w:right w:val="single" w:color="000000" w:sz="4" w:space="0"/>
            </w:tcBorders>
            <w:vAlign w:val="center"/>
          </w:tcPr>
          <w:p w14:paraId="3F5F9BF0">
            <w:pPr>
              <w:rPr>
                <w:rFonts w:hint="eastAsia" w:cs="仿宋_GB2312"/>
              </w:rPr>
            </w:pPr>
          </w:p>
        </w:tc>
      </w:tr>
      <w:tr w14:paraId="560BCC03">
        <w:tblPrEx>
          <w:tblCellMar>
            <w:top w:w="0" w:type="dxa"/>
            <w:left w:w="108" w:type="dxa"/>
            <w:bottom w:w="0" w:type="dxa"/>
            <w:right w:w="108" w:type="dxa"/>
          </w:tblCellMar>
        </w:tblPrEx>
        <w:trPr>
          <w:trHeight w:val="700" w:hRule="atLeast"/>
        </w:trPr>
        <w:tc>
          <w:tcPr>
            <w:tcW w:w="610" w:type="dxa"/>
            <w:vMerge w:val="continue"/>
            <w:tcBorders>
              <w:top w:val="single" w:color="000000" w:sz="4" w:space="0"/>
              <w:left w:val="single" w:color="000000" w:sz="4" w:space="0"/>
              <w:bottom w:val="single" w:color="000000" w:sz="4" w:space="0"/>
              <w:right w:val="single" w:color="000000" w:sz="4" w:space="0"/>
            </w:tcBorders>
            <w:vAlign w:val="center"/>
          </w:tcPr>
          <w:p w14:paraId="38C24D88">
            <w:pPr>
              <w:rPr>
                <w:rFonts w:hint="eastAsia" w:cs="仿宋_GB2312"/>
              </w:rPr>
            </w:pPr>
          </w:p>
        </w:tc>
        <w:tc>
          <w:tcPr>
            <w:tcW w:w="7556" w:type="dxa"/>
            <w:tcBorders>
              <w:top w:val="single" w:color="000000" w:sz="4" w:space="0"/>
              <w:left w:val="single" w:color="000000" w:sz="4" w:space="0"/>
              <w:bottom w:val="single" w:color="000000" w:sz="4" w:space="0"/>
              <w:right w:val="single" w:color="000000" w:sz="4" w:space="0"/>
            </w:tcBorders>
            <w:vAlign w:val="center"/>
          </w:tcPr>
          <w:p w14:paraId="11253945">
            <w:pPr>
              <w:rPr>
                <w:rFonts w:hint="eastAsia" w:cs="仿宋_GB2312"/>
              </w:rPr>
            </w:pPr>
            <w:r>
              <w:rPr>
                <w:rFonts w:hint="eastAsia" w:cs="仿宋_GB2312"/>
              </w:rPr>
              <w:t>——根据任务说明初始化配置设备，如服务器、存储设备的UEFI配置、RAID配置、BMC配置</w:t>
            </w:r>
          </w:p>
        </w:tc>
        <w:tc>
          <w:tcPr>
            <w:tcW w:w="1660" w:type="dxa"/>
            <w:vMerge w:val="continue"/>
            <w:tcBorders>
              <w:top w:val="single" w:color="000000" w:sz="4" w:space="0"/>
              <w:left w:val="single" w:color="000000" w:sz="4" w:space="0"/>
              <w:bottom w:val="single" w:color="000000" w:sz="4" w:space="0"/>
              <w:right w:val="single" w:color="000000" w:sz="4" w:space="0"/>
            </w:tcBorders>
            <w:vAlign w:val="center"/>
          </w:tcPr>
          <w:p w14:paraId="5C12BDE4">
            <w:pPr>
              <w:rPr>
                <w:rFonts w:hint="eastAsia" w:cs="仿宋_GB2312"/>
              </w:rPr>
            </w:pPr>
          </w:p>
        </w:tc>
      </w:tr>
      <w:tr w14:paraId="22119CC0">
        <w:tblPrEx>
          <w:tblCellMar>
            <w:top w:w="0" w:type="dxa"/>
            <w:left w:w="108" w:type="dxa"/>
            <w:bottom w:w="0" w:type="dxa"/>
            <w:right w:w="108" w:type="dxa"/>
          </w:tblCellMar>
        </w:tblPrEx>
        <w:trPr>
          <w:trHeight w:val="320" w:hRule="atLeast"/>
        </w:trPr>
        <w:tc>
          <w:tcPr>
            <w:tcW w:w="610" w:type="dxa"/>
            <w:vMerge w:val="continue"/>
            <w:tcBorders>
              <w:top w:val="single" w:color="000000" w:sz="4" w:space="0"/>
              <w:left w:val="single" w:color="000000" w:sz="4" w:space="0"/>
              <w:bottom w:val="single" w:color="000000" w:sz="4" w:space="0"/>
              <w:right w:val="single" w:color="000000" w:sz="4" w:space="0"/>
            </w:tcBorders>
            <w:vAlign w:val="center"/>
          </w:tcPr>
          <w:p w14:paraId="1D9E766B">
            <w:pPr>
              <w:rPr>
                <w:rFonts w:hint="eastAsia" w:cs="仿宋_GB2312"/>
              </w:rPr>
            </w:pPr>
          </w:p>
        </w:tc>
        <w:tc>
          <w:tcPr>
            <w:tcW w:w="7556" w:type="dxa"/>
            <w:tcBorders>
              <w:top w:val="single" w:color="000000" w:sz="4" w:space="0"/>
              <w:left w:val="single" w:color="000000" w:sz="4" w:space="0"/>
              <w:bottom w:val="single" w:color="000000" w:sz="4" w:space="0"/>
              <w:right w:val="single" w:color="000000" w:sz="4" w:space="0"/>
            </w:tcBorders>
            <w:vAlign w:val="center"/>
          </w:tcPr>
          <w:p w14:paraId="6331ACDA">
            <w:pPr>
              <w:rPr>
                <w:rFonts w:hint="eastAsia" w:cs="仿宋_GB2312"/>
              </w:rPr>
            </w:pPr>
            <w:r>
              <w:rPr>
                <w:rFonts w:hint="eastAsia" w:cs="仿宋_GB2312"/>
              </w:rPr>
              <w:t>——根据用户需求选择、下载、升级服务器或存储设备的固件</w:t>
            </w:r>
          </w:p>
        </w:tc>
        <w:tc>
          <w:tcPr>
            <w:tcW w:w="1660" w:type="dxa"/>
            <w:vMerge w:val="continue"/>
            <w:tcBorders>
              <w:top w:val="single" w:color="000000" w:sz="4" w:space="0"/>
              <w:left w:val="single" w:color="000000" w:sz="4" w:space="0"/>
              <w:bottom w:val="single" w:color="000000" w:sz="4" w:space="0"/>
              <w:right w:val="single" w:color="000000" w:sz="4" w:space="0"/>
            </w:tcBorders>
            <w:vAlign w:val="center"/>
          </w:tcPr>
          <w:p w14:paraId="03C11A10">
            <w:pPr>
              <w:rPr>
                <w:rFonts w:hint="eastAsia" w:cs="仿宋_GB2312"/>
              </w:rPr>
            </w:pPr>
          </w:p>
        </w:tc>
      </w:tr>
      <w:tr w14:paraId="0655D117">
        <w:tblPrEx>
          <w:tblCellMar>
            <w:top w:w="0" w:type="dxa"/>
            <w:left w:w="108" w:type="dxa"/>
            <w:bottom w:w="0" w:type="dxa"/>
            <w:right w:w="108" w:type="dxa"/>
          </w:tblCellMar>
        </w:tblPrEx>
        <w:trPr>
          <w:trHeight w:val="640" w:hRule="atLeast"/>
        </w:trPr>
        <w:tc>
          <w:tcPr>
            <w:tcW w:w="610" w:type="dxa"/>
            <w:vMerge w:val="continue"/>
            <w:tcBorders>
              <w:top w:val="single" w:color="000000" w:sz="4" w:space="0"/>
              <w:left w:val="single" w:color="000000" w:sz="4" w:space="0"/>
              <w:bottom w:val="single" w:color="000000" w:sz="4" w:space="0"/>
              <w:right w:val="single" w:color="000000" w:sz="4" w:space="0"/>
            </w:tcBorders>
            <w:vAlign w:val="center"/>
          </w:tcPr>
          <w:p w14:paraId="18B7296D">
            <w:pPr>
              <w:rPr>
                <w:rFonts w:hint="eastAsia" w:cs="仿宋_GB2312"/>
              </w:rPr>
            </w:pPr>
          </w:p>
        </w:tc>
        <w:tc>
          <w:tcPr>
            <w:tcW w:w="7556" w:type="dxa"/>
            <w:tcBorders>
              <w:top w:val="single" w:color="000000" w:sz="4" w:space="0"/>
              <w:left w:val="single" w:color="000000" w:sz="4" w:space="0"/>
              <w:bottom w:val="single" w:color="000000" w:sz="4" w:space="0"/>
              <w:right w:val="single" w:color="000000" w:sz="4" w:space="0"/>
            </w:tcBorders>
            <w:vAlign w:val="center"/>
          </w:tcPr>
          <w:p w14:paraId="45BCEC80">
            <w:pPr>
              <w:rPr>
                <w:rFonts w:hint="eastAsia" w:cs="仿宋_GB2312"/>
              </w:rPr>
            </w:pPr>
            <w:r>
              <w:rPr>
                <w:rFonts w:hint="eastAsia" w:cs="仿宋_GB2312"/>
              </w:rPr>
              <w:t>——根据任务说明完成数据中心的风、火、水、电的监控和常见问题的处理</w:t>
            </w:r>
          </w:p>
        </w:tc>
        <w:tc>
          <w:tcPr>
            <w:tcW w:w="1660" w:type="dxa"/>
            <w:vMerge w:val="continue"/>
            <w:tcBorders>
              <w:top w:val="single" w:color="000000" w:sz="4" w:space="0"/>
              <w:left w:val="single" w:color="000000" w:sz="4" w:space="0"/>
              <w:bottom w:val="single" w:color="000000" w:sz="4" w:space="0"/>
              <w:right w:val="single" w:color="000000" w:sz="4" w:space="0"/>
            </w:tcBorders>
            <w:vAlign w:val="center"/>
          </w:tcPr>
          <w:p w14:paraId="7BC9C349">
            <w:pPr>
              <w:rPr>
                <w:rFonts w:hint="eastAsia" w:cs="仿宋_GB2312"/>
              </w:rPr>
            </w:pPr>
          </w:p>
        </w:tc>
      </w:tr>
      <w:tr w14:paraId="37E0F4DC">
        <w:tblPrEx>
          <w:tblCellMar>
            <w:top w:w="0" w:type="dxa"/>
            <w:left w:w="108" w:type="dxa"/>
            <w:bottom w:w="0" w:type="dxa"/>
            <w:right w:w="108" w:type="dxa"/>
          </w:tblCellMar>
        </w:tblPrEx>
        <w:trPr>
          <w:trHeight w:val="370" w:hRule="atLeast"/>
        </w:trPr>
        <w:tc>
          <w:tcPr>
            <w:tcW w:w="610" w:type="dxa"/>
            <w:tcBorders>
              <w:top w:val="single" w:color="000000" w:sz="4" w:space="0"/>
              <w:left w:val="single" w:color="000000" w:sz="4" w:space="0"/>
              <w:bottom w:val="single" w:color="000000" w:sz="4" w:space="0"/>
              <w:right w:val="single" w:color="000000" w:sz="4" w:space="0"/>
            </w:tcBorders>
            <w:vAlign w:val="center"/>
          </w:tcPr>
          <w:p w14:paraId="254325B7">
            <w:pPr>
              <w:ind w:firstLine="0" w:firstLineChars="0"/>
              <w:jc w:val="center"/>
              <w:rPr>
                <w:rFonts w:hint="eastAsia" w:cs="仿宋_GB2312"/>
              </w:rPr>
            </w:pPr>
            <w:r>
              <w:rPr>
                <w:rFonts w:hint="eastAsia" w:cs="仿宋_GB2312"/>
              </w:rPr>
              <w:t>5</w:t>
            </w:r>
          </w:p>
        </w:tc>
        <w:tc>
          <w:tcPr>
            <w:tcW w:w="7556" w:type="dxa"/>
            <w:tcBorders>
              <w:top w:val="single" w:color="000000" w:sz="4" w:space="0"/>
              <w:left w:val="single" w:color="000000" w:sz="4" w:space="0"/>
              <w:bottom w:val="single" w:color="000000" w:sz="4" w:space="0"/>
              <w:right w:val="single" w:color="000000" w:sz="4" w:space="0"/>
            </w:tcBorders>
            <w:vAlign w:val="center"/>
          </w:tcPr>
          <w:p w14:paraId="1C0AA677">
            <w:pPr>
              <w:rPr>
                <w:rFonts w:hint="eastAsia" w:cs="仿宋_GB2312"/>
              </w:rPr>
            </w:pPr>
            <w:r>
              <w:rPr>
                <w:rFonts w:hint="eastAsia" w:cs="仿宋_GB2312"/>
              </w:rPr>
              <w:t>服务器操作系统及企业应用环境</w:t>
            </w:r>
          </w:p>
        </w:tc>
        <w:tc>
          <w:tcPr>
            <w:tcW w:w="1660" w:type="dxa"/>
            <w:vMerge w:val="restart"/>
            <w:tcBorders>
              <w:top w:val="single" w:color="000000" w:sz="4" w:space="0"/>
              <w:left w:val="single" w:color="000000" w:sz="4" w:space="0"/>
              <w:bottom w:val="single" w:color="000000" w:sz="4" w:space="0"/>
              <w:right w:val="single" w:color="000000" w:sz="4" w:space="0"/>
            </w:tcBorders>
            <w:vAlign w:val="center"/>
          </w:tcPr>
          <w:p w14:paraId="5FA0D38F">
            <w:pPr>
              <w:rPr>
                <w:rFonts w:hint="eastAsia" w:cs="仿宋_GB2312"/>
              </w:rPr>
            </w:pPr>
            <w:r>
              <w:rPr>
                <w:rFonts w:hint="eastAsia" w:cs="仿宋_GB2312"/>
              </w:rPr>
              <w:t>20</w:t>
            </w:r>
          </w:p>
        </w:tc>
      </w:tr>
      <w:tr w14:paraId="062EAC81">
        <w:tblPrEx>
          <w:tblCellMar>
            <w:top w:w="0" w:type="dxa"/>
            <w:left w:w="108" w:type="dxa"/>
            <w:bottom w:w="0" w:type="dxa"/>
            <w:right w:w="108" w:type="dxa"/>
          </w:tblCellMar>
        </w:tblPrEx>
        <w:trPr>
          <w:trHeight w:val="320" w:hRule="atLeast"/>
        </w:trPr>
        <w:tc>
          <w:tcPr>
            <w:tcW w:w="610" w:type="dxa"/>
            <w:vMerge w:val="restart"/>
            <w:tcBorders>
              <w:top w:val="single" w:color="000000" w:sz="4" w:space="0"/>
              <w:left w:val="single" w:color="000000" w:sz="4" w:space="0"/>
              <w:bottom w:val="single" w:color="000000" w:sz="4" w:space="0"/>
              <w:right w:val="single" w:color="000000" w:sz="4" w:space="0"/>
            </w:tcBorders>
            <w:vAlign w:val="center"/>
          </w:tcPr>
          <w:p w14:paraId="4C1E6294">
            <w:pPr>
              <w:ind w:firstLine="0" w:firstLineChars="0"/>
              <w:jc w:val="center"/>
              <w:rPr>
                <w:rFonts w:hint="eastAsia" w:cs="仿宋_GB2312"/>
              </w:rPr>
            </w:pPr>
            <w:r>
              <w:rPr>
                <w:rFonts w:hint="eastAsia" w:cs="仿宋_GB2312"/>
              </w:rPr>
              <w:t>基本知识</w:t>
            </w:r>
          </w:p>
        </w:tc>
        <w:tc>
          <w:tcPr>
            <w:tcW w:w="7556" w:type="dxa"/>
            <w:tcBorders>
              <w:top w:val="single" w:color="000000" w:sz="4" w:space="0"/>
              <w:left w:val="single" w:color="000000" w:sz="4" w:space="0"/>
              <w:bottom w:val="single" w:color="000000" w:sz="4" w:space="0"/>
              <w:right w:val="single" w:color="000000" w:sz="4" w:space="0"/>
            </w:tcBorders>
            <w:vAlign w:val="center"/>
          </w:tcPr>
          <w:p w14:paraId="44B8AC9F">
            <w:pPr>
              <w:rPr>
                <w:rFonts w:hint="eastAsia" w:cs="仿宋_GB2312"/>
              </w:rPr>
            </w:pPr>
            <w:r>
              <w:rPr>
                <w:rFonts w:hint="eastAsia" w:cs="仿宋_GB2312"/>
              </w:rPr>
              <w:t>——主流服务器操作系统的适用范围、兼容性查询和部署条件</w:t>
            </w:r>
          </w:p>
        </w:tc>
        <w:tc>
          <w:tcPr>
            <w:tcW w:w="1660" w:type="dxa"/>
            <w:vMerge w:val="continue"/>
            <w:tcBorders>
              <w:top w:val="single" w:color="000000" w:sz="4" w:space="0"/>
              <w:left w:val="single" w:color="000000" w:sz="4" w:space="0"/>
              <w:bottom w:val="single" w:color="000000" w:sz="4" w:space="0"/>
              <w:right w:val="single" w:color="000000" w:sz="4" w:space="0"/>
            </w:tcBorders>
            <w:vAlign w:val="center"/>
          </w:tcPr>
          <w:p w14:paraId="7BC315F7">
            <w:pPr>
              <w:rPr>
                <w:rFonts w:hint="eastAsia" w:cs="仿宋_GB2312"/>
              </w:rPr>
            </w:pPr>
          </w:p>
        </w:tc>
      </w:tr>
      <w:tr w14:paraId="0B9A1717">
        <w:tblPrEx>
          <w:tblCellMar>
            <w:top w:w="0" w:type="dxa"/>
            <w:left w:w="108" w:type="dxa"/>
            <w:bottom w:w="0" w:type="dxa"/>
            <w:right w:w="108" w:type="dxa"/>
          </w:tblCellMar>
        </w:tblPrEx>
        <w:trPr>
          <w:trHeight w:val="320" w:hRule="atLeast"/>
        </w:trPr>
        <w:tc>
          <w:tcPr>
            <w:tcW w:w="610" w:type="dxa"/>
            <w:vMerge w:val="continue"/>
            <w:tcBorders>
              <w:top w:val="single" w:color="000000" w:sz="4" w:space="0"/>
              <w:left w:val="single" w:color="000000" w:sz="4" w:space="0"/>
              <w:bottom w:val="single" w:color="000000" w:sz="4" w:space="0"/>
              <w:right w:val="single" w:color="000000" w:sz="4" w:space="0"/>
            </w:tcBorders>
            <w:vAlign w:val="center"/>
          </w:tcPr>
          <w:p w14:paraId="479C896F">
            <w:pPr>
              <w:rPr>
                <w:rFonts w:hint="eastAsia" w:cs="仿宋_GB2312"/>
              </w:rPr>
            </w:pPr>
          </w:p>
        </w:tc>
        <w:tc>
          <w:tcPr>
            <w:tcW w:w="7556" w:type="dxa"/>
            <w:tcBorders>
              <w:top w:val="single" w:color="000000" w:sz="4" w:space="0"/>
              <w:left w:val="single" w:color="000000" w:sz="4" w:space="0"/>
              <w:bottom w:val="single" w:color="000000" w:sz="4" w:space="0"/>
              <w:right w:val="single" w:color="000000" w:sz="4" w:space="0"/>
            </w:tcBorders>
            <w:vAlign w:val="center"/>
          </w:tcPr>
          <w:p w14:paraId="5B51467B">
            <w:pPr>
              <w:rPr>
                <w:rFonts w:hint="eastAsia" w:cs="仿宋_GB2312"/>
              </w:rPr>
            </w:pPr>
            <w:r>
              <w:rPr>
                <w:rFonts w:hint="eastAsia" w:cs="仿宋_GB2312"/>
              </w:rPr>
              <w:t>——主流操作系统的安装、升级及初始化配置方法</w:t>
            </w:r>
          </w:p>
        </w:tc>
        <w:tc>
          <w:tcPr>
            <w:tcW w:w="1660" w:type="dxa"/>
            <w:vMerge w:val="continue"/>
            <w:tcBorders>
              <w:top w:val="single" w:color="000000" w:sz="4" w:space="0"/>
              <w:left w:val="single" w:color="000000" w:sz="4" w:space="0"/>
              <w:bottom w:val="single" w:color="000000" w:sz="4" w:space="0"/>
              <w:right w:val="single" w:color="000000" w:sz="4" w:space="0"/>
            </w:tcBorders>
            <w:vAlign w:val="center"/>
          </w:tcPr>
          <w:p w14:paraId="5809D0BF">
            <w:pPr>
              <w:rPr>
                <w:rFonts w:hint="eastAsia" w:cs="仿宋_GB2312"/>
              </w:rPr>
            </w:pPr>
          </w:p>
        </w:tc>
      </w:tr>
      <w:tr w14:paraId="1147D051">
        <w:tblPrEx>
          <w:tblCellMar>
            <w:top w:w="0" w:type="dxa"/>
            <w:left w:w="108" w:type="dxa"/>
            <w:bottom w:w="0" w:type="dxa"/>
            <w:right w:w="108" w:type="dxa"/>
          </w:tblCellMar>
        </w:tblPrEx>
        <w:trPr>
          <w:trHeight w:val="320" w:hRule="atLeast"/>
        </w:trPr>
        <w:tc>
          <w:tcPr>
            <w:tcW w:w="610" w:type="dxa"/>
            <w:vMerge w:val="continue"/>
            <w:tcBorders>
              <w:top w:val="single" w:color="000000" w:sz="4" w:space="0"/>
              <w:left w:val="single" w:color="000000" w:sz="4" w:space="0"/>
              <w:bottom w:val="single" w:color="000000" w:sz="4" w:space="0"/>
              <w:right w:val="single" w:color="000000" w:sz="4" w:space="0"/>
            </w:tcBorders>
            <w:vAlign w:val="center"/>
          </w:tcPr>
          <w:p w14:paraId="31748FD1">
            <w:pPr>
              <w:rPr>
                <w:rFonts w:hint="eastAsia" w:cs="仿宋_GB2312"/>
              </w:rPr>
            </w:pPr>
          </w:p>
        </w:tc>
        <w:tc>
          <w:tcPr>
            <w:tcW w:w="7556" w:type="dxa"/>
            <w:tcBorders>
              <w:top w:val="single" w:color="000000" w:sz="4" w:space="0"/>
              <w:left w:val="single" w:color="000000" w:sz="4" w:space="0"/>
              <w:bottom w:val="single" w:color="000000" w:sz="4" w:space="0"/>
              <w:right w:val="single" w:color="000000" w:sz="4" w:space="0"/>
            </w:tcBorders>
            <w:vAlign w:val="center"/>
          </w:tcPr>
          <w:p w14:paraId="5FBE232F">
            <w:pPr>
              <w:rPr>
                <w:rFonts w:hint="eastAsia" w:cs="仿宋_GB2312"/>
              </w:rPr>
            </w:pPr>
            <w:r>
              <w:rPr>
                <w:rFonts w:hint="eastAsia" w:cs="仿宋_GB2312"/>
              </w:rPr>
              <w:t>——主流硬件驱动程序的版本选择、安装、升级、卸载</w:t>
            </w:r>
          </w:p>
        </w:tc>
        <w:tc>
          <w:tcPr>
            <w:tcW w:w="1660" w:type="dxa"/>
            <w:vMerge w:val="continue"/>
            <w:tcBorders>
              <w:top w:val="single" w:color="000000" w:sz="4" w:space="0"/>
              <w:left w:val="single" w:color="000000" w:sz="4" w:space="0"/>
              <w:bottom w:val="single" w:color="000000" w:sz="4" w:space="0"/>
              <w:right w:val="single" w:color="000000" w:sz="4" w:space="0"/>
            </w:tcBorders>
            <w:vAlign w:val="center"/>
          </w:tcPr>
          <w:p w14:paraId="1C58AF3F">
            <w:pPr>
              <w:rPr>
                <w:rFonts w:hint="eastAsia" w:cs="仿宋_GB2312"/>
              </w:rPr>
            </w:pPr>
          </w:p>
        </w:tc>
      </w:tr>
      <w:tr w14:paraId="07FF9281">
        <w:tblPrEx>
          <w:tblCellMar>
            <w:top w:w="0" w:type="dxa"/>
            <w:left w:w="108" w:type="dxa"/>
            <w:bottom w:w="0" w:type="dxa"/>
            <w:right w:w="108" w:type="dxa"/>
          </w:tblCellMar>
        </w:tblPrEx>
        <w:trPr>
          <w:trHeight w:val="320" w:hRule="atLeast"/>
        </w:trPr>
        <w:tc>
          <w:tcPr>
            <w:tcW w:w="610" w:type="dxa"/>
            <w:vMerge w:val="continue"/>
            <w:tcBorders>
              <w:top w:val="single" w:color="000000" w:sz="4" w:space="0"/>
              <w:left w:val="single" w:color="000000" w:sz="4" w:space="0"/>
              <w:bottom w:val="single" w:color="000000" w:sz="4" w:space="0"/>
              <w:right w:val="single" w:color="000000" w:sz="4" w:space="0"/>
            </w:tcBorders>
            <w:vAlign w:val="center"/>
          </w:tcPr>
          <w:p w14:paraId="0B0F7165">
            <w:pPr>
              <w:rPr>
                <w:rFonts w:hint="eastAsia" w:cs="仿宋_GB2312"/>
              </w:rPr>
            </w:pPr>
          </w:p>
        </w:tc>
        <w:tc>
          <w:tcPr>
            <w:tcW w:w="7556" w:type="dxa"/>
            <w:tcBorders>
              <w:top w:val="single" w:color="000000" w:sz="4" w:space="0"/>
              <w:left w:val="single" w:color="000000" w:sz="4" w:space="0"/>
              <w:bottom w:val="single" w:color="000000" w:sz="4" w:space="0"/>
              <w:right w:val="single" w:color="000000" w:sz="4" w:space="0"/>
            </w:tcBorders>
            <w:vAlign w:val="center"/>
          </w:tcPr>
          <w:p w14:paraId="6A7DEB7B">
            <w:pPr>
              <w:rPr>
                <w:rFonts w:hint="eastAsia" w:cs="仿宋_GB2312"/>
              </w:rPr>
            </w:pPr>
            <w:r>
              <w:rPr>
                <w:rFonts w:hint="eastAsia" w:cs="仿宋_GB2312"/>
              </w:rPr>
              <w:t>——常见故障的错误代码、提示信息的收集、分类、分析及处理方法</w:t>
            </w:r>
          </w:p>
        </w:tc>
        <w:tc>
          <w:tcPr>
            <w:tcW w:w="1660" w:type="dxa"/>
            <w:vMerge w:val="continue"/>
            <w:tcBorders>
              <w:top w:val="single" w:color="000000" w:sz="4" w:space="0"/>
              <w:left w:val="single" w:color="000000" w:sz="4" w:space="0"/>
              <w:bottom w:val="single" w:color="000000" w:sz="4" w:space="0"/>
              <w:right w:val="single" w:color="000000" w:sz="4" w:space="0"/>
            </w:tcBorders>
            <w:vAlign w:val="center"/>
          </w:tcPr>
          <w:p w14:paraId="7BBFCBEF">
            <w:pPr>
              <w:rPr>
                <w:rFonts w:hint="eastAsia" w:cs="仿宋_GB2312"/>
              </w:rPr>
            </w:pPr>
          </w:p>
        </w:tc>
      </w:tr>
      <w:tr w14:paraId="020D3856">
        <w:tblPrEx>
          <w:tblCellMar>
            <w:top w:w="0" w:type="dxa"/>
            <w:left w:w="108" w:type="dxa"/>
            <w:bottom w:w="0" w:type="dxa"/>
            <w:right w:w="108" w:type="dxa"/>
          </w:tblCellMar>
        </w:tblPrEx>
        <w:trPr>
          <w:trHeight w:val="320" w:hRule="atLeast"/>
        </w:trPr>
        <w:tc>
          <w:tcPr>
            <w:tcW w:w="610" w:type="dxa"/>
            <w:vMerge w:val="continue"/>
            <w:tcBorders>
              <w:top w:val="single" w:color="000000" w:sz="4" w:space="0"/>
              <w:left w:val="single" w:color="000000" w:sz="4" w:space="0"/>
              <w:bottom w:val="single" w:color="000000" w:sz="4" w:space="0"/>
              <w:right w:val="single" w:color="000000" w:sz="4" w:space="0"/>
            </w:tcBorders>
            <w:vAlign w:val="center"/>
          </w:tcPr>
          <w:p w14:paraId="72A409F2">
            <w:pPr>
              <w:rPr>
                <w:rFonts w:hint="eastAsia" w:cs="仿宋_GB2312"/>
              </w:rPr>
            </w:pPr>
          </w:p>
        </w:tc>
        <w:tc>
          <w:tcPr>
            <w:tcW w:w="7556" w:type="dxa"/>
            <w:tcBorders>
              <w:top w:val="single" w:color="000000" w:sz="4" w:space="0"/>
              <w:left w:val="single" w:color="000000" w:sz="4" w:space="0"/>
              <w:bottom w:val="single" w:color="000000" w:sz="4" w:space="0"/>
              <w:right w:val="single" w:color="000000" w:sz="4" w:space="0"/>
            </w:tcBorders>
            <w:vAlign w:val="center"/>
          </w:tcPr>
          <w:p w14:paraId="1A1E73C4">
            <w:pPr>
              <w:rPr>
                <w:rFonts w:hint="eastAsia" w:cs="仿宋_GB2312"/>
              </w:rPr>
            </w:pPr>
            <w:r>
              <w:rPr>
                <w:rFonts w:hint="eastAsia" w:cs="仿宋_GB2312"/>
              </w:rPr>
              <w:t>——主流操作系统的备份与还原</w:t>
            </w:r>
          </w:p>
        </w:tc>
        <w:tc>
          <w:tcPr>
            <w:tcW w:w="1660" w:type="dxa"/>
            <w:vMerge w:val="continue"/>
            <w:tcBorders>
              <w:top w:val="single" w:color="000000" w:sz="4" w:space="0"/>
              <w:left w:val="single" w:color="000000" w:sz="4" w:space="0"/>
              <w:bottom w:val="single" w:color="000000" w:sz="4" w:space="0"/>
              <w:right w:val="single" w:color="000000" w:sz="4" w:space="0"/>
            </w:tcBorders>
            <w:vAlign w:val="center"/>
          </w:tcPr>
          <w:p w14:paraId="1D4BDA95">
            <w:pPr>
              <w:rPr>
                <w:rFonts w:hint="eastAsia" w:cs="仿宋_GB2312"/>
              </w:rPr>
            </w:pPr>
          </w:p>
        </w:tc>
      </w:tr>
      <w:tr w14:paraId="3AF1DE44">
        <w:tblPrEx>
          <w:tblCellMar>
            <w:top w:w="0" w:type="dxa"/>
            <w:left w:w="108" w:type="dxa"/>
            <w:bottom w:w="0" w:type="dxa"/>
            <w:right w:w="108" w:type="dxa"/>
          </w:tblCellMar>
        </w:tblPrEx>
        <w:trPr>
          <w:trHeight w:val="320" w:hRule="atLeast"/>
        </w:trPr>
        <w:tc>
          <w:tcPr>
            <w:tcW w:w="610" w:type="dxa"/>
            <w:vMerge w:val="continue"/>
            <w:tcBorders>
              <w:top w:val="single" w:color="000000" w:sz="4" w:space="0"/>
              <w:left w:val="single" w:color="000000" w:sz="4" w:space="0"/>
              <w:bottom w:val="single" w:color="000000" w:sz="4" w:space="0"/>
              <w:right w:val="single" w:color="000000" w:sz="4" w:space="0"/>
            </w:tcBorders>
            <w:vAlign w:val="center"/>
          </w:tcPr>
          <w:p w14:paraId="5036E32E">
            <w:pPr>
              <w:rPr>
                <w:rFonts w:hint="eastAsia" w:cs="仿宋_GB2312"/>
              </w:rPr>
            </w:pPr>
          </w:p>
        </w:tc>
        <w:tc>
          <w:tcPr>
            <w:tcW w:w="7556" w:type="dxa"/>
            <w:tcBorders>
              <w:top w:val="single" w:color="000000" w:sz="4" w:space="0"/>
              <w:left w:val="single" w:color="000000" w:sz="4" w:space="0"/>
              <w:bottom w:val="single" w:color="000000" w:sz="4" w:space="0"/>
              <w:right w:val="single" w:color="000000" w:sz="4" w:space="0"/>
            </w:tcBorders>
            <w:vAlign w:val="center"/>
          </w:tcPr>
          <w:p w14:paraId="64B62E6F">
            <w:pPr>
              <w:rPr>
                <w:rFonts w:hint="eastAsia" w:cs="仿宋_GB2312"/>
              </w:rPr>
            </w:pPr>
            <w:r>
              <w:rPr>
                <w:rFonts w:hint="eastAsia" w:cs="仿宋_GB2312"/>
              </w:rPr>
              <w:t>——系统用户和用户组的增、删、改、查及权限配置</w:t>
            </w:r>
          </w:p>
        </w:tc>
        <w:tc>
          <w:tcPr>
            <w:tcW w:w="1660" w:type="dxa"/>
            <w:vMerge w:val="continue"/>
            <w:tcBorders>
              <w:top w:val="single" w:color="000000" w:sz="4" w:space="0"/>
              <w:left w:val="single" w:color="000000" w:sz="4" w:space="0"/>
              <w:bottom w:val="single" w:color="000000" w:sz="4" w:space="0"/>
              <w:right w:val="single" w:color="000000" w:sz="4" w:space="0"/>
            </w:tcBorders>
            <w:vAlign w:val="center"/>
          </w:tcPr>
          <w:p w14:paraId="3C20372F">
            <w:pPr>
              <w:rPr>
                <w:rFonts w:hint="eastAsia" w:cs="仿宋_GB2312"/>
              </w:rPr>
            </w:pPr>
          </w:p>
        </w:tc>
      </w:tr>
      <w:tr w14:paraId="6153A07D">
        <w:tblPrEx>
          <w:tblCellMar>
            <w:top w:w="0" w:type="dxa"/>
            <w:left w:w="108" w:type="dxa"/>
            <w:bottom w:w="0" w:type="dxa"/>
            <w:right w:w="108" w:type="dxa"/>
          </w:tblCellMar>
        </w:tblPrEx>
        <w:trPr>
          <w:trHeight w:val="320" w:hRule="atLeast"/>
        </w:trPr>
        <w:tc>
          <w:tcPr>
            <w:tcW w:w="610" w:type="dxa"/>
            <w:vMerge w:val="continue"/>
            <w:tcBorders>
              <w:top w:val="single" w:color="000000" w:sz="4" w:space="0"/>
              <w:left w:val="single" w:color="000000" w:sz="4" w:space="0"/>
              <w:bottom w:val="single" w:color="000000" w:sz="4" w:space="0"/>
              <w:right w:val="single" w:color="000000" w:sz="4" w:space="0"/>
            </w:tcBorders>
            <w:vAlign w:val="center"/>
          </w:tcPr>
          <w:p w14:paraId="6BE8A886">
            <w:pPr>
              <w:rPr>
                <w:rFonts w:hint="eastAsia" w:cs="仿宋_GB2312"/>
              </w:rPr>
            </w:pPr>
          </w:p>
        </w:tc>
        <w:tc>
          <w:tcPr>
            <w:tcW w:w="7556" w:type="dxa"/>
            <w:tcBorders>
              <w:top w:val="single" w:color="000000" w:sz="4" w:space="0"/>
              <w:left w:val="single" w:color="000000" w:sz="4" w:space="0"/>
              <w:bottom w:val="single" w:color="000000" w:sz="4" w:space="0"/>
              <w:right w:val="single" w:color="000000" w:sz="4" w:space="0"/>
            </w:tcBorders>
            <w:vAlign w:val="center"/>
          </w:tcPr>
          <w:p w14:paraId="57960401">
            <w:pPr>
              <w:rPr>
                <w:rFonts w:hint="eastAsia" w:cs="仿宋_GB2312"/>
              </w:rPr>
            </w:pPr>
            <w:r>
              <w:rPr>
                <w:rFonts w:hint="eastAsia" w:cs="仿宋_GB2312"/>
              </w:rPr>
              <w:t>——主流存储设备连接方式的查看、配置、使用及排错</w:t>
            </w:r>
          </w:p>
        </w:tc>
        <w:tc>
          <w:tcPr>
            <w:tcW w:w="1660" w:type="dxa"/>
            <w:vMerge w:val="continue"/>
            <w:tcBorders>
              <w:top w:val="single" w:color="000000" w:sz="4" w:space="0"/>
              <w:left w:val="single" w:color="000000" w:sz="4" w:space="0"/>
              <w:bottom w:val="single" w:color="000000" w:sz="4" w:space="0"/>
              <w:right w:val="single" w:color="000000" w:sz="4" w:space="0"/>
            </w:tcBorders>
            <w:vAlign w:val="center"/>
          </w:tcPr>
          <w:p w14:paraId="312486C9">
            <w:pPr>
              <w:rPr>
                <w:rFonts w:hint="eastAsia" w:cs="仿宋_GB2312"/>
              </w:rPr>
            </w:pPr>
          </w:p>
        </w:tc>
      </w:tr>
      <w:tr w14:paraId="73DA89F1">
        <w:tblPrEx>
          <w:tblCellMar>
            <w:top w:w="0" w:type="dxa"/>
            <w:left w:w="108" w:type="dxa"/>
            <w:bottom w:w="0" w:type="dxa"/>
            <w:right w:w="108" w:type="dxa"/>
          </w:tblCellMar>
        </w:tblPrEx>
        <w:trPr>
          <w:trHeight w:val="320" w:hRule="atLeast"/>
        </w:trPr>
        <w:tc>
          <w:tcPr>
            <w:tcW w:w="610" w:type="dxa"/>
            <w:vMerge w:val="continue"/>
            <w:tcBorders>
              <w:top w:val="single" w:color="000000" w:sz="4" w:space="0"/>
              <w:left w:val="single" w:color="000000" w:sz="4" w:space="0"/>
              <w:bottom w:val="single" w:color="000000" w:sz="4" w:space="0"/>
              <w:right w:val="single" w:color="000000" w:sz="4" w:space="0"/>
            </w:tcBorders>
            <w:vAlign w:val="center"/>
          </w:tcPr>
          <w:p w14:paraId="6040C296">
            <w:pPr>
              <w:rPr>
                <w:rFonts w:hint="eastAsia" w:cs="仿宋_GB2312"/>
              </w:rPr>
            </w:pPr>
          </w:p>
        </w:tc>
        <w:tc>
          <w:tcPr>
            <w:tcW w:w="7556" w:type="dxa"/>
            <w:tcBorders>
              <w:top w:val="single" w:color="000000" w:sz="4" w:space="0"/>
              <w:left w:val="single" w:color="000000" w:sz="4" w:space="0"/>
              <w:bottom w:val="single" w:color="000000" w:sz="4" w:space="0"/>
              <w:right w:val="single" w:color="000000" w:sz="4" w:space="0"/>
            </w:tcBorders>
            <w:vAlign w:val="center"/>
          </w:tcPr>
          <w:p w14:paraId="2F75D2E7">
            <w:pPr>
              <w:rPr>
                <w:rFonts w:hint="eastAsia" w:cs="仿宋_GB2312"/>
              </w:rPr>
            </w:pPr>
            <w:r>
              <w:rPr>
                <w:rFonts w:hint="eastAsia" w:cs="仿宋_GB2312"/>
              </w:rPr>
              <w:t>——文件和文件系统的权限配置、配额设置及文件共享设置</w:t>
            </w:r>
          </w:p>
        </w:tc>
        <w:tc>
          <w:tcPr>
            <w:tcW w:w="1660" w:type="dxa"/>
            <w:vMerge w:val="continue"/>
            <w:tcBorders>
              <w:top w:val="single" w:color="000000" w:sz="4" w:space="0"/>
              <w:left w:val="single" w:color="000000" w:sz="4" w:space="0"/>
              <w:bottom w:val="single" w:color="000000" w:sz="4" w:space="0"/>
              <w:right w:val="single" w:color="000000" w:sz="4" w:space="0"/>
            </w:tcBorders>
            <w:vAlign w:val="center"/>
          </w:tcPr>
          <w:p w14:paraId="5628BCA9">
            <w:pPr>
              <w:rPr>
                <w:rFonts w:hint="eastAsia" w:cs="仿宋_GB2312"/>
              </w:rPr>
            </w:pPr>
          </w:p>
        </w:tc>
      </w:tr>
      <w:tr w14:paraId="365A71DC">
        <w:tblPrEx>
          <w:tblCellMar>
            <w:top w:w="0" w:type="dxa"/>
            <w:left w:w="108" w:type="dxa"/>
            <w:bottom w:w="0" w:type="dxa"/>
            <w:right w:w="108" w:type="dxa"/>
          </w:tblCellMar>
        </w:tblPrEx>
        <w:trPr>
          <w:trHeight w:val="320" w:hRule="atLeast"/>
        </w:trPr>
        <w:tc>
          <w:tcPr>
            <w:tcW w:w="610" w:type="dxa"/>
            <w:vMerge w:val="continue"/>
            <w:tcBorders>
              <w:top w:val="single" w:color="000000" w:sz="4" w:space="0"/>
              <w:left w:val="single" w:color="000000" w:sz="4" w:space="0"/>
              <w:bottom w:val="single" w:color="000000" w:sz="4" w:space="0"/>
              <w:right w:val="single" w:color="000000" w:sz="4" w:space="0"/>
            </w:tcBorders>
            <w:vAlign w:val="center"/>
          </w:tcPr>
          <w:p w14:paraId="21EAC7A2">
            <w:pPr>
              <w:rPr>
                <w:rFonts w:hint="eastAsia" w:cs="仿宋_GB2312"/>
              </w:rPr>
            </w:pPr>
          </w:p>
        </w:tc>
        <w:tc>
          <w:tcPr>
            <w:tcW w:w="7556" w:type="dxa"/>
            <w:tcBorders>
              <w:top w:val="single" w:color="000000" w:sz="4" w:space="0"/>
              <w:left w:val="single" w:color="000000" w:sz="4" w:space="0"/>
              <w:bottom w:val="single" w:color="000000" w:sz="4" w:space="0"/>
              <w:right w:val="single" w:color="000000" w:sz="4" w:space="0"/>
            </w:tcBorders>
            <w:vAlign w:val="center"/>
          </w:tcPr>
          <w:p w14:paraId="46F946AD">
            <w:pPr>
              <w:rPr>
                <w:rFonts w:hint="eastAsia" w:cs="仿宋_GB2312"/>
              </w:rPr>
            </w:pPr>
            <w:r>
              <w:rPr>
                <w:rFonts w:hint="eastAsia" w:cs="仿宋_GB2312"/>
              </w:rPr>
              <w:t>——主流操作系统的网络设置方法（IP、掩码、网关、DNS）</w:t>
            </w:r>
          </w:p>
        </w:tc>
        <w:tc>
          <w:tcPr>
            <w:tcW w:w="1660" w:type="dxa"/>
            <w:vMerge w:val="continue"/>
            <w:tcBorders>
              <w:top w:val="single" w:color="000000" w:sz="4" w:space="0"/>
              <w:left w:val="single" w:color="000000" w:sz="4" w:space="0"/>
              <w:bottom w:val="single" w:color="000000" w:sz="4" w:space="0"/>
              <w:right w:val="single" w:color="000000" w:sz="4" w:space="0"/>
            </w:tcBorders>
            <w:vAlign w:val="center"/>
          </w:tcPr>
          <w:p w14:paraId="641936DC">
            <w:pPr>
              <w:rPr>
                <w:rFonts w:hint="eastAsia" w:cs="仿宋_GB2312"/>
              </w:rPr>
            </w:pPr>
          </w:p>
        </w:tc>
      </w:tr>
      <w:tr w14:paraId="3E98903B">
        <w:tblPrEx>
          <w:tblCellMar>
            <w:top w:w="0" w:type="dxa"/>
            <w:left w:w="108" w:type="dxa"/>
            <w:bottom w:w="0" w:type="dxa"/>
            <w:right w:w="108" w:type="dxa"/>
          </w:tblCellMar>
        </w:tblPrEx>
        <w:trPr>
          <w:trHeight w:val="320" w:hRule="atLeast"/>
        </w:trPr>
        <w:tc>
          <w:tcPr>
            <w:tcW w:w="610" w:type="dxa"/>
            <w:vMerge w:val="continue"/>
            <w:tcBorders>
              <w:top w:val="single" w:color="000000" w:sz="4" w:space="0"/>
              <w:left w:val="single" w:color="000000" w:sz="4" w:space="0"/>
              <w:bottom w:val="single" w:color="000000" w:sz="4" w:space="0"/>
              <w:right w:val="single" w:color="000000" w:sz="4" w:space="0"/>
            </w:tcBorders>
            <w:vAlign w:val="center"/>
          </w:tcPr>
          <w:p w14:paraId="46CED9E4">
            <w:pPr>
              <w:rPr>
                <w:rFonts w:hint="eastAsia" w:cs="仿宋_GB2312"/>
              </w:rPr>
            </w:pPr>
          </w:p>
        </w:tc>
        <w:tc>
          <w:tcPr>
            <w:tcW w:w="7556" w:type="dxa"/>
            <w:tcBorders>
              <w:top w:val="single" w:color="000000" w:sz="4" w:space="0"/>
              <w:left w:val="single" w:color="000000" w:sz="4" w:space="0"/>
              <w:bottom w:val="single" w:color="000000" w:sz="4" w:space="0"/>
              <w:right w:val="single" w:color="000000" w:sz="4" w:space="0"/>
            </w:tcBorders>
            <w:vAlign w:val="center"/>
          </w:tcPr>
          <w:p w14:paraId="0889D8EC">
            <w:pPr>
              <w:rPr>
                <w:rFonts w:hint="eastAsia" w:cs="仿宋_GB2312"/>
              </w:rPr>
            </w:pPr>
            <w:r>
              <w:rPr>
                <w:rFonts w:hint="eastAsia" w:cs="仿宋_GB2312"/>
              </w:rPr>
              <w:t>——主流监控系统、运维系统、日志管理工具的安装、配置及使用</w:t>
            </w:r>
          </w:p>
        </w:tc>
        <w:tc>
          <w:tcPr>
            <w:tcW w:w="1660" w:type="dxa"/>
            <w:vMerge w:val="continue"/>
            <w:tcBorders>
              <w:top w:val="single" w:color="000000" w:sz="4" w:space="0"/>
              <w:left w:val="single" w:color="000000" w:sz="4" w:space="0"/>
              <w:bottom w:val="single" w:color="000000" w:sz="4" w:space="0"/>
              <w:right w:val="single" w:color="000000" w:sz="4" w:space="0"/>
            </w:tcBorders>
            <w:vAlign w:val="center"/>
          </w:tcPr>
          <w:p w14:paraId="2B538816">
            <w:pPr>
              <w:rPr>
                <w:rFonts w:hint="eastAsia" w:cs="仿宋_GB2312"/>
              </w:rPr>
            </w:pPr>
          </w:p>
        </w:tc>
      </w:tr>
      <w:tr w14:paraId="0D2E9846">
        <w:tblPrEx>
          <w:tblCellMar>
            <w:top w:w="0" w:type="dxa"/>
            <w:left w:w="108" w:type="dxa"/>
            <w:bottom w:w="0" w:type="dxa"/>
            <w:right w:w="108" w:type="dxa"/>
          </w:tblCellMar>
        </w:tblPrEx>
        <w:trPr>
          <w:trHeight w:val="600" w:hRule="atLeast"/>
        </w:trPr>
        <w:tc>
          <w:tcPr>
            <w:tcW w:w="610" w:type="dxa"/>
            <w:vMerge w:val="continue"/>
            <w:tcBorders>
              <w:top w:val="single" w:color="000000" w:sz="4" w:space="0"/>
              <w:left w:val="single" w:color="000000" w:sz="4" w:space="0"/>
              <w:bottom w:val="single" w:color="000000" w:sz="4" w:space="0"/>
              <w:right w:val="single" w:color="000000" w:sz="4" w:space="0"/>
            </w:tcBorders>
            <w:vAlign w:val="center"/>
          </w:tcPr>
          <w:p w14:paraId="7DE1F1E9">
            <w:pPr>
              <w:rPr>
                <w:rFonts w:hint="eastAsia" w:cs="仿宋_GB2312"/>
              </w:rPr>
            </w:pPr>
          </w:p>
        </w:tc>
        <w:tc>
          <w:tcPr>
            <w:tcW w:w="7556" w:type="dxa"/>
            <w:tcBorders>
              <w:top w:val="single" w:color="000000" w:sz="4" w:space="0"/>
              <w:left w:val="single" w:color="000000" w:sz="4" w:space="0"/>
              <w:bottom w:val="single" w:color="000000" w:sz="4" w:space="0"/>
              <w:right w:val="single" w:color="000000" w:sz="4" w:space="0"/>
            </w:tcBorders>
            <w:vAlign w:val="center"/>
          </w:tcPr>
          <w:p w14:paraId="600A669D">
            <w:pPr>
              <w:rPr>
                <w:rFonts w:hint="eastAsia" w:cs="仿宋_GB2312"/>
              </w:rPr>
            </w:pPr>
            <w:r>
              <w:rPr>
                <w:rFonts w:hint="eastAsia" w:cs="仿宋_GB2312"/>
              </w:rPr>
              <w:t>——基本企业应用服务环境（DHCP、DNS、NTP、防火墙等）网络服务的安装、配置、使用及故障排查</w:t>
            </w:r>
          </w:p>
        </w:tc>
        <w:tc>
          <w:tcPr>
            <w:tcW w:w="1660" w:type="dxa"/>
            <w:vMerge w:val="continue"/>
            <w:tcBorders>
              <w:top w:val="single" w:color="000000" w:sz="4" w:space="0"/>
              <w:left w:val="single" w:color="000000" w:sz="4" w:space="0"/>
              <w:bottom w:val="single" w:color="000000" w:sz="4" w:space="0"/>
              <w:right w:val="single" w:color="000000" w:sz="4" w:space="0"/>
            </w:tcBorders>
            <w:vAlign w:val="center"/>
          </w:tcPr>
          <w:p w14:paraId="0A0F6F54">
            <w:pPr>
              <w:rPr>
                <w:rFonts w:hint="eastAsia" w:cs="仿宋_GB2312"/>
              </w:rPr>
            </w:pPr>
          </w:p>
        </w:tc>
      </w:tr>
      <w:tr w14:paraId="71B7ABD1">
        <w:tblPrEx>
          <w:tblCellMar>
            <w:top w:w="0" w:type="dxa"/>
            <w:left w:w="108" w:type="dxa"/>
            <w:bottom w:w="0" w:type="dxa"/>
            <w:right w:w="108" w:type="dxa"/>
          </w:tblCellMar>
        </w:tblPrEx>
        <w:trPr>
          <w:trHeight w:val="600" w:hRule="atLeast"/>
        </w:trPr>
        <w:tc>
          <w:tcPr>
            <w:tcW w:w="610" w:type="dxa"/>
            <w:vMerge w:val="continue"/>
            <w:tcBorders>
              <w:top w:val="single" w:color="000000" w:sz="4" w:space="0"/>
              <w:left w:val="single" w:color="000000" w:sz="4" w:space="0"/>
              <w:bottom w:val="single" w:color="000000" w:sz="4" w:space="0"/>
              <w:right w:val="single" w:color="000000" w:sz="4" w:space="0"/>
            </w:tcBorders>
            <w:vAlign w:val="center"/>
          </w:tcPr>
          <w:p w14:paraId="4F947618">
            <w:pPr>
              <w:rPr>
                <w:rFonts w:hint="eastAsia" w:cs="仿宋_GB2312"/>
              </w:rPr>
            </w:pPr>
          </w:p>
        </w:tc>
        <w:tc>
          <w:tcPr>
            <w:tcW w:w="7556" w:type="dxa"/>
            <w:tcBorders>
              <w:top w:val="single" w:color="000000" w:sz="4" w:space="0"/>
              <w:left w:val="single" w:color="000000" w:sz="4" w:space="0"/>
              <w:bottom w:val="single" w:color="000000" w:sz="4" w:space="0"/>
              <w:right w:val="single" w:color="000000" w:sz="4" w:space="0"/>
            </w:tcBorders>
            <w:vAlign w:val="center"/>
          </w:tcPr>
          <w:p w14:paraId="0D834732">
            <w:pPr>
              <w:rPr>
                <w:rFonts w:hint="eastAsia" w:cs="仿宋_GB2312"/>
              </w:rPr>
            </w:pPr>
            <w:r>
              <w:rPr>
                <w:rFonts w:hint="eastAsia" w:cs="仿宋_GB2312"/>
              </w:rPr>
              <w:t>——主流及国产数据库（MySQL、MariaDB、SQLServer、MongoDB、Oracle）的安装、配置、使用及故障排查</w:t>
            </w:r>
          </w:p>
        </w:tc>
        <w:tc>
          <w:tcPr>
            <w:tcW w:w="1660" w:type="dxa"/>
            <w:vMerge w:val="continue"/>
            <w:tcBorders>
              <w:top w:val="single" w:color="000000" w:sz="4" w:space="0"/>
              <w:left w:val="single" w:color="000000" w:sz="4" w:space="0"/>
              <w:bottom w:val="single" w:color="000000" w:sz="4" w:space="0"/>
              <w:right w:val="single" w:color="000000" w:sz="4" w:space="0"/>
            </w:tcBorders>
            <w:vAlign w:val="center"/>
          </w:tcPr>
          <w:p w14:paraId="004EFFCA">
            <w:pPr>
              <w:rPr>
                <w:rFonts w:hint="eastAsia" w:cs="仿宋_GB2312"/>
              </w:rPr>
            </w:pPr>
          </w:p>
        </w:tc>
      </w:tr>
      <w:tr w14:paraId="075917CF">
        <w:tblPrEx>
          <w:tblCellMar>
            <w:top w:w="0" w:type="dxa"/>
            <w:left w:w="108" w:type="dxa"/>
            <w:bottom w:w="0" w:type="dxa"/>
            <w:right w:w="108" w:type="dxa"/>
          </w:tblCellMar>
        </w:tblPrEx>
        <w:trPr>
          <w:trHeight w:val="600" w:hRule="atLeast"/>
        </w:trPr>
        <w:tc>
          <w:tcPr>
            <w:tcW w:w="610" w:type="dxa"/>
            <w:vMerge w:val="continue"/>
            <w:tcBorders>
              <w:top w:val="single" w:color="000000" w:sz="4" w:space="0"/>
              <w:left w:val="single" w:color="000000" w:sz="4" w:space="0"/>
              <w:bottom w:val="single" w:color="000000" w:sz="4" w:space="0"/>
              <w:right w:val="single" w:color="000000" w:sz="4" w:space="0"/>
            </w:tcBorders>
            <w:vAlign w:val="center"/>
          </w:tcPr>
          <w:p w14:paraId="2E475D0D">
            <w:pPr>
              <w:rPr>
                <w:rFonts w:hint="eastAsia" w:cs="仿宋_GB2312"/>
              </w:rPr>
            </w:pPr>
          </w:p>
        </w:tc>
        <w:tc>
          <w:tcPr>
            <w:tcW w:w="7556" w:type="dxa"/>
            <w:tcBorders>
              <w:top w:val="single" w:color="000000" w:sz="4" w:space="0"/>
              <w:left w:val="single" w:color="000000" w:sz="4" w:space="0"/>
              <w:bottom w:val="single" w:color="000000" w:sz="4" w:space="0"/>
              <w:right w:val="single" w:color="000000" w:sz="4" w:space="0"/>
            </w:tcBorders>
            <w:vAlign w:val="center"/>
          </w:tcPr>
          <w:p w14:paraId="02C981C9">
            <w:pPr>
              <w:rPr>
                <w:rFonts w:hint="eastAsia" w:cs="仿宋_GB2312"/>
              </w:rPr>
            </w:pPr>
            <w:r>
              <w:rPr>
                <w:rFonts w:hint="eastAsia" w:cs="仿宋_GB2312"/>
              </w:rPr>
              <w:t>——常用企业应用环境（如WEB、FTP、Mail、JumpServer、AD等）的安装、配置、使用及故障排查</w:t>
            </w:r>
          </w:p>
        </w:tc>
        <w:tc>
          <w:tcPr>
            <w:tcW w:w="1660" w:type="dxa"/>
            <w:vMerge w:val="continue"/>
            <w:tcBorders>
              <w:top w:val="single" w:color="000000" w:sz="4" w:space="0"/>
              <w:left w:val="single" w:color="000000" w:sz="4" w:space="0"/>
              <w:bottom w:val="single" w:color="000000" w:sz="4" w:space="0"/>
              <w:right w:val="single" w:color="000000" w:sz="4" w:space="0"/>
            </w:tcBorders>
            <w:vAlign w:val="center"/>
          </w:tcPr>
          <w:p w14:paraId="0784A921">
            <w:pPr>
              <w:rPr>
                <w:rFonts w:hint="eastAsia" w:cs="仿宋_GB2312"/>
              </w:rPr>
            </w:pPr>
          </w:p>
        </w:tc>
      </w:tr>
      <w:tr w14:paraId="658F5A9C">
        <w:tblPrEx>
          <w:tblCellMar>
            <w:top w:w="0" w:type="dxa"/>
            <w:left w:w="108" w:type="dxa"/>
            <w:bottom w:w="0" w:type="dxa"/>
            <w:right w:w="108" w:type="dxa"/>
          </w:tblCellMar>
        </w:tblPrEx>
        <w:trPr>
          <w:trHeight w:val="320" w:hRule="atLeast"/>
        </w:trPr>
        <w:tc>
          <w:tcPr>
            <w:tcW w:w="610" w:type="dxa"/>
            <w:vMerge w:val="restart"/>
            <w:tcBorders>
              <w:top w:val="single" w:color="000000" w:sz="4" w:space="0"/>
              <w:left w:val="single" w:color="000000" w:sz="4" w:space="0"/>
              <w:bottom w:val="single" w:color="000000" w:sz="4" w:space="0"/>
              <w:right w:val="single" w:color="000000" w:sz="4" w:space="0"/>
            </w:tcBorders>
            <w:vAlign w:val="center"/>
          </w:tcPr>
          <w:p w14:paraId="7FF308DF">
            <w:pPr>
              <w:ind w:firstLine="0" w:firstLineChars="0"/>
              <w:jc w:val="center"/>
              <w:rPr>
                <w:rFonts w:hint="eastAsia" w:cs="仿宋_GB2312"/>
              </w:rPr>
            </w:pPr>
            <w:r>
              <w:rPr>
                <w:rFonts w:hint="eastAsia" w:cs="仿宋_GB2312"/>
              </w:rPr>
              <w:t>工作能力</w:t>
            </w:r>
          </w:p>
        </w:tc>
        <w:tc>
          <w:tcPr>
            <w:tcW w:w="7556" w:type="dxa"/>
            <w:tcBorders>
              <w:top w:val="single" w:color="000000" w:sz="4" w:space="0"/>
              <w:left w:val="single" w:color="000000" w:sz="4" w:space="0"/>
              <w:bottom w:val="single" w:color="000000" w:sz="4" w:space="0"/>
              <w:right w:val="single" w:color="000000" w:sz="4" w:space="0"/>
            </w:tcBorders>
            <w:vAlign w:val="center"/>
          </w:tcPr>
          <w:p w14:paraId="29A85C29">
            <w:pPr>
              <w:rPr>
                <w:rFonts w:hint="eastAsia" w:cs="仿宋_GB2312"/>
              </w:rPr>
            </w:pPr>
            <w:r>
              <w:rPr>
                <w:rFonts w:hint="eastAsia" w:cs="仿宋_GB2312"/>
              </w:rPr>
              <w:t>——根据用户需求及预算指导和建议用户选择适合的操作系统和版本</w:t>
            </w:r>
          </w:p>
        </w:tc>
        <w:tc>
          <w:tcPr>
            <w:tcW w:w="1660" w:type="dxa"/>
            <w:vMerge w:val="continue"/>
            <w:tcBorders>
              <w:top w:val="single" w:color="000000" w:sz="4" w:space="0"/>
              <w:left w:val="single" w:color="000000" w:sz="4" w:space="0"/>
              <w:bottom w:val="single" w:color="000000" w:sz="4" w:space="0"/>
              <w:right w:val="single" w:color="000000" w:sz="4" w:space="0"/>
            </w:tcBorders>
            <w:vAlign w:val="center"/>
          </w:tcPr>
          <w:p w14:paraId="3AE45B4D">
            <w:pPr>
              <w:rPr>
                <w:rFonts w:hint="eastAsia" w:cs="仿宋_GB2312"/>
              </w:rPr>
            </w:pPr>
          </w:p>
        </w:tc>
      </w:tr>
      <w:tr w14:paraId="26B2FE54">
        <w:tblPrEx>
          <w:tblCellMar>
            <w:top w:w="0" w:type="dxa"/>
            <w:left w:w="108" w:type="dxa"/>
            <w:bottom w:w="0" w:type="dxa"/>
            <w:right w:w="108" w:type="dxa"/>
          </w:tblCellMar>
        </w:tblPrEx>
        <w:trPr>
          <w:trHeight w:val="320" w:hRule="atLeast"/>
        </w:trPr>
        <w:tc>
          <w:tcPr>
            <w:tcW w:w="610" w:type="dxa"/>
            <w:vMerge w:val="continue"/>
            <w:tcBorders>
              <w:top w:val="single" w:color="000000" w:sz="4" w:space="0"/>
              <w:left w:val="single" w:color="000000" w:sz="4" w:space="0"/>
              <w:bottom w:val="single" w:color="000000" w:sz="4" w:space="0"/>
              <w:right w:val="single" w:color="000000" w:sz="4" w:space="0"/>
            </w:tcBorders>
            <w:vAlign w:val="center"/>
          </w:tcPr>
          <w:p w14:paraId="4793F102">
            <w:pPr>
              <w:rPr>
                <w:rFonts w:hint="eastAsia" w:cs="仿宋_GB2312"/>
              </w:rPr>
            </w:pPr>
          </w:p>
        </w:tc>
        <w:tc>
          <w:tcPr>
            <w:tcW w:w="7556" w:type="dxa"/>
            <w:tcBorders>
              <w:top w:val="single" w:color="000000" w:sz="4" w:space="0"/>
              <w:left w:val="single" w:color="000000" w:sz="4" w:space="0"/>
              <w:bottom w:val="single" w:color="000000" w:sz="4" w:space="0"/>
              <w:right w:val="single" w:color="000000" w:sz="4" w:space="0"/>
            </w:tcBorders>
            <w:vAlign w:val="center"/>
          </w:tcPr>
          <w:p w14:paraId="1191A781">
            <w:pPr>
              <w:rPr>
                <w:rFonts w:hint="eastAsia" w:cs="仿宋_GB2312"/>
              </w:rPr>
            </w:pPr>
            <w:r>
              <w:rPr>
                <w:rFonts w:hint="eastAsia" w:cs="仿宋_GB2312"/>
              </w:rPr>
              <w:t>——能够根据用户需求提出合理的数据安全、业务连续性解决方案</w:t>
            </w:r>
          </w:p>
        </w:tc>
        <w:tc>
          <w:tcPr>
            <w:tcW w:w="1660" w:type="dxa"/>
            <w:vMerge w:val="continue"/>
            <w:tcBorders>
              <w:top w:val="single" w:color="000000" w:sz="4" w:space="0"/>
              <w:left w:val="single" w:color="000000" w:sz="4" w:space="0"/>
              <w:bottom w:val="single" w:color="000000" w:sz="4" w:space="0"/>
              <w:right w:val="single" w:color="000000" w:sz="4" w:space="0"/>
            </w:tcBorders>
            <w:vAlign w:val="center"/>
          </w:tcPr>
          <w:p w14:paraId="1BD3C82C">
            <w:pPr>
              <w:rPr>
                <w:rFonts w:hint="eastAsia" w:cs="仿宋_GB2312"/>
              </w:rPr>
            </w:pPr>
          </w:p>
        </w:tc>
      </w:tr>
      <w:tr w14:paraId="333B888A">
        <w:tblPrEx>
          <w:tblCellMar>
            <w:top w:w="0" w:type="dxa"/>
            <w:left w:w="108" w:type="dxa"/>
            <w:bottom w:w="0" w:type="dxa"/>
            <w:right w:w="108" w:type="dxa"/>
          </w:tblCellMar>
        </w:tblPrEx>
        <w:trPr>
          <w:trHeight w:val="320" w:hRule="atLeast"/>
        </w:trPr>
        <w:tc>
          <w:tcPr>
            <w:tcW w:w="610" w:type="dxa"/>
            <w:vMerge w:val="continue"/>
            <w:tcBorders>
              <w:top w:val="single" w:color="000000" w:sz="4" w:space="0"/>
              <w:left w:val="single" w:color="000000" w:sz="4" w:space="0"/>
              <w:bottom w:val="single" w:color="000000" w:sz="4" w:space="0"/>
              <w:right w:val="single" w:color="000000" w:sz="4" w:space="0"/>
            </w:tcBorders>
            <w:vAlign w:val="center"/>
          </w:tcPr>
          <w:p w14:paraId="3BD394CA">
            <w:pPr>
              <w:rPr>
                <w:rFonts w:hint="eastAsia" w:cs="仿宋_GB2312"/>
              </w:rPr>
            </w:pPr>
          </w:p>
        </w:tc>
        <w:tc>
          <w:tcPr>
            <w:tcW w:w="7556" w:type="dxa"/>
            <w:tcBorders>
              <w:top w:val="single" w:color="000000" w:sz="4" w:space="0"/>
              <w:left w:val="single" w:color="000000" w:sz="4" w:space="0"/>
              <w:bottom w:val="single" w:color="000000" w:sz="4" w:space="0"/>
              <w:right w:val="single" w:color="000000" w:sz="4" w:space="0"/>
            </w:tcBorders>
            <w:vAlign w:val="center"/>
          </w:tcPr>
          <w:p w14:paraId="3EFFCCAB">
            <w:pPr>
              <w:rPr>
                <w:rFonts w:hint="eastAsia" w:cs="仿宋_GB2312"/>
              </w:rPr>
            </w:pPr>
            <w:r>
              <w:rPr>
                <w:rFonts w:hint="eastAsia" w:cs="仿宋_GB2312"/>
              </w:rPr>
              <w:t>——根据用户需求及预算选择适合的硬件、驱动、软件配置及授权</w:t>
            </w:r>
          </w:p>
        </w:tc>
        <w:tc>
          <w:tcPr>
            <w:tcW w:w="1660" w:type="dxa"/>
            <w:vMerge w:val="continue"/>
            <w:tcBorders>
              <w:top w:val="single" w:color="000000" w:sz="4" w:space="0"/>
              <w:left w:val="single" w:color="000000" w:sz="4" w:space="0"/>
              <w:bottom w:val="single" w:color="000000" w:sz="4" w:space="0"/>
              <w:right w:val="single" w:color="000000" w:sz="4" w:space="0"/>
            </w:tcBorders>
            <w:vAlign w:val="center"/>
          </w:tcPr>
          <w:p w14:paraId="765B9A4E">
            <w:pPr>
              <w:rPr>
                <w:rFonts w:hint="eastAsia" w:cs="仿宋_GB2312"/>
              </w:rPr>
            </w:pPr>
          </w:p>
        </w:tc>
      </w:tr>
      <w:tr w14:paraId="7CA59A51">
        <w:tblPrEx>
          <w:tblCellMar>
            <w:top w:w="0" w:type="dxa"/>
            <w:left w:w="108" w:type="dxa"/>
            <w:bottom w:w="0" w:type="dxa"/>
            <w:right w:w="108" w:type="dxa"/>
          </w:tblCellMar>
        </w:tblPrEx>
        <w:trPr>
          <w:trHeight w:val="320" w:hRule="atLeast"/>
        </w:trPr>
        <w:tc>
          <w:tcPr>
            <w:tcW w:w="610" w:type="dxa"/>
            <w:vMerge w:val="continue"/>
            <w:tcBorders>
              <w:top w:val="single" w:color="000000" w:sz="4" w:space="0"/>
              <w:left w:val="single" w:color="000000" w:sz="4" w:space="0"/>
              <w:bottom w:val="single" w:color="000000" w:sz="4" w:space="0"/>
              <w:right w:val="single" w:color="000000" w:sz="4" w:space="0"/>
            </w:tcBorders>
            <w:vAlign w:val="center"/>
          </w:tcPr>
          <w:p w14:paraId="0DF1E6AF">
            <w:pPr>
              <w:rPr>
                <w:rFonts w:hint="eastAsia" w:cs="仿宋_GB2312"/>
              </w:rPr>
            </w:pPr>
          </w:p>
        </w:tc>
        <w:tc>
          <w:tcPr>
            <w:tcW w:w="7556" w:type="dxa"/>
            <w:tcBorders>
              <w:top w:val="single" w:color="000000" w:sz="4" w:space="0"/>
              <w:left w:val="single" w:color="000000" w:sz="4" w:space="0"/>
              <w:bottom w:val="single" w:color="000000" w:sz="4" w:space="0"/>
              <w:right w:val="single" w:color="000000" w:sz="4" w:space="0"/>
            </w:tcBorders>
            <w:vAlign w:val="center"/>
          </w:tcPr>
          <w:p w14:paraId="142B852B">
            <w:pPr>
              <w:rPr>
                <w:rFonts w:hint="eastAsia" w:cs="仿宋_GB2312"/>
              </w:rPr>
            </w:pPr>
            <w:r>
              <w:rPr>
                <w:rFonts w:hint="eastAsia" w:cs="仿宋_GB2312"/>
              </w:rPr>
              <w:t>——能够完成常用基础架构服务和企业应用环境的部署与运维</w:t>
            </w:r>
          </w:p>
        </w:tc>
        <w:tc>
          <w:tcPr>
            <w:tcW w:w="1660" w:type="dxa"/>
            <w:vMerge w:val="continue"/>
            <w:tcBorders>
              <w:top w:val="single" w:color="000000" w:sz="4" w:space="0"/>
              <w:left w:val="single" w:color="000000" w:sz="4" w:space="0"/>
              <w:bottom w:val="single" w:color="000000" w:sz="4" w:space="0"/>
              <w:right w:val="single" w:color="000000" w:sz="4" w:space="0"/>
            </w:tcBorders>
            <w:vAlign w:val="center"/>
          </w:tcPr>
          <w:p w14:paraId="64A081EF">
            <w:pPr>
              <w:rPr>
                <w:rFonts w:hint="eastAsia" w:cs="仿宋_GB2312"/>
              </w:rPr>
            </w:pPr>
          </w:p>
        </w:tc>
      </w:tr>
      <w:tr w14:paraId="18083B22">
        <w:tblPrEx>
          <w:tblCellMar>
            <w:top w:w="0" w:type="dxa"/>
            <w:left w:w="108" w:type="dxa"/>
            <w:bottom w:w="0" w:type="dxa"/>
            <w:right w:w="108" w:type="dxa"/>
          </w:tblCellMar>
        </w:tblPrEx>
        <w:trPr>
          <w:trHeight w:val="320" w:hRule="atLeast"/>
        </w:trPr>
        <w:tc>
          <w:tcPr>
            <w:tcW w:w="610" w:type="dxa"/>
            <w:vMerge w:val="continue"/>
            <w:tcBorders>
              <w:top w:val="single" w:color="000000" w:sz="4" w:space="0"/>
              <w:left w:val="single" w:color="000000" w:sz="4" w:space="0"/>
              <w:bottom w:val="single" w:color="000000" w:sz="4" w:space="0"/>
              <w:right w:val="single" w:color="000000" w:sz="4" w:space="0"/>
            </w:tcBorders>
            <w:vAlign w:val="center"/>
          </w:tcPr>
          <w:p w14:paraId="781E1639">
            <w:pPr>
              <w:rPr>
                <w:rFonts w:hint="eastAsia" w:cs="仿宋_GB2312"/>
              </w:rPr>
            </w:pPr>
          </w:p>
        </w:tc>
        <w:tc>
          <w:tcPr>
            <w:tcW w:w="7556" w:type="dxa"/>
            <w:tcBorders>
              <w:top w:val="single" w:color="000000" w:sz="4" w:space="0"/>
              <w:left w:val="single" w:color="000000" w:sz="4" w:space="0"/>
              <w:bottom w:val="single" w:color="000000" w:sz="4" w:space="0"/>
              <w:right w:val="single" w:color="000000" w:sz="4" w:space="0"/>
            </w:tcBorders>
            <w:vAlign w:val="center"/>
          </w:tcPr>
          <w:p w14:paraId="35479234">
            <w:pPr>
              <w:rPr>
                <w:rFonts w:hint="eastAsia" w:cs="仿宋_GB2312"/>
              </w:rPr>
            </w:pPr>
            <w:r>
              <w:rPr>
                <w:rFonts w:hint="eastAsia" w:cs="仿宋_GB2312"/>
              </w:rPr>
              <w:t>——能够根据安全规范配置用户账户及访问权限</w:t>
            </w:r>
          </w:p>
        </w:tc>
        <w:tc>
          <w:tcPr>
            <w:tcW w:w="1660" w:type="dxa"/>
            <w:vMerge w:val="continue"/>
            <w:tcBorders>
              <w:top w:val="single" w:color="000000" w:sz="4" w:space="0"/>
              <w:left w:val="single" w:color="000000" w:sz="4" w:space="0"/>
              <w:bottom w:val="single" w:color="000000" w:sz="4" w:space="0"/>
              <w:right w:val="single" w:color="000000" w:sz="4" w:space="0"/>
            </w:tcBorders>
            <w:vAlign w:val="center"/>
          </w:tcPr>
          <w:p w14:paraId="15C0945C">
            <w:pPr>
              <w:rPr>
                <w:rFonts w:hint="eastAsia" w:cs="仿宋_GB2312"/>
              </w:rPr>
            </w:pPr>
          </w:p>
        </w:tc>
      </w:tr>
      <w:tr w14:paraId="328D0D0F">
        <w:tblPrEx>
          <w:tblCellMar>
            <w:top w:w="0" w:type="dxa"/>
            <w:left w:w="108" w:type="dxa"/>
            <w:bottom w:w="0" w:type="dxa"/>
            <w:right w:w="108" w:type="dxa"/>
          </w:tblCellMar>
        </w:tblPrEx>
        <w:trPr>
          <w:trHeight w:val="620" w:hRule="atLeast"/>
        </w:trPr>
        <w:tc>
          <w:tcPr>
            <w:tcW w:w="610" w:type="dxa"/>
            <w:vMerge w:val="continue"/>
            <w:tcBorders>
              <w:top w:val="single" w:color="000000" w:sz="4" w:space="0"/>
              <w:left w:val="single" w:color="000000" w:sz="4" w:space="0"/>
              <w:bottom w:val="single" w:color="000000" w:sz="4" w:space="0"/>
              <w:right w:val="single" w:color="000000" w:sz="4" w:space="0"/>
            </w:tcBorders>
            <w:vAlign w:val="center"/>
          </w:tcPr>
          <w:p w14:paraId="0ED13330">
            <w:pPr>
              <w:rPr>
                <w:rFonts w:hint="eastAsia" w:cs="仿宋_GB2312"/>
              </w:rPr>
            </w:pPr>
          </w:p>
        </w:tc>
        <w:tc>
          <w:tcPr>
            <w:tcW w:w="7556" w:type="dxa"/>
            <w:tcBorders>
              <w:top w:val="single" w:color="000000" w:sz="4" w:space="0"/>
              <w:left w:val="single" w:color="000000" w:sz="4" w:space="0"/>
              <w:bottom w:val="single" w:color="000000" w:sz="4" w:space="0"/>
              <w:right w:val="single" w:color="000000" w:sz="4" w:space="0"/>
            </w:tcBorders>
            <w:vAlign w:val="center"/>
          </w:tcPr>
          <w:p w14:paraId="0AA575E2">
            <w:pPr>
              <w:rPr>
                <w:rFonts w:hint="eastAsia" w:cs="仿宋_GB2312"/>
              </w:rPr>
            </w:pPr>
            <w:r>
              <w:rPr>
                <w:rFonts w:hint="eastAsia" w:cs="仿宋_GB2312"/>
              </w:rPr>
              <w:t>——能够测试并解决数据中心中的常见问题，并总结出能反映该问题的解决方案文档</w:t>
            </w:r>
          </w:p>
        </w:tc>
        <w:tc>
          <w:tcPr>
            <w:tcW w:w="1660" w:type="dxa"/>
            <w:vMerge w:val="continue"/>
            <w:tcBorders>
              <w:top w:val="single" w:color="000000" w:sz="4" w:space="0"/>
              <w:left w:val="single" w:color="000000" w:sz="4" w:space="0"/>
              <w:bottom w:val="single" w:color="000000" w:sz="4" w:space="0"/>
              <w:right w:val="single" w:color="000000" w:sz="4" w:space="0"/>
            </w:tcBorders>
            <w:vAlign w:val="center"/>
          </w:tcPr>
          <w:p w14:paraId="08A8107C">
            <w:pPr>
              <w:rPr>
                <w:rFonts w:hint="eastAsia" w:cs="仿宋_GB2312"/>
              </w:rPr>
            </w:pPr>
          </w:p>
        </w:tc>
      </w:tr>
      <w:tr w14:paraId="180286A5">
        <w:tblPrEx>
          <w:tblCellMar>
            <w:top w:w="0" w:type="dxa"/>
            <w:left w:w="108" w:type="dxa"/>
            <w:bottom w:w="0" w:type="dxa"/>
            <w:right w:w="108" w:type="dxa"/>
          </w:tblCellMar>
        </w:tblPrEx>
        <w:trPr>
          <w:trHeight w:val="370" w:hRule="atLeast"/>
        </w:trPr>
        <w:tc>
          <w:tcPr>
            <w:tcW w:w="610" w:type="dxa"/>
            <w:tcBorders>
              <w:top w:val="single" w:color="000000" w:sz="4" w:space="0"/>
              <w:left w:val="single" w:color="000000" w:sz="4" w:space="0"/>
              <w:bottom w:val="single" w:color="000000" w:sz="4" w:space="0"/>
              <w:right w:val="single" w:color="000000" w:sz="4" w:space="0"/>
            </w:tcBorders>
            <w:vAlign w:val="center"/>
          </w:tcPr>
          <w:p w14:paraId="683AD223">
            <w:pPr>
              <w:ind w:firstLine="0" w:firstLineChars="0"/>
              <w:jc w:val="center"/>
              <w:rPr>
                <w:rFonts w:hint="eastAsia" w:cs="仿宋_GB2312"/>
              </w:rPr>
            </w:pPr>
            <w:r>
              <w:rPr>
                <w:rFonts w:hint="eastAsia" w:cs="仿宋_GB2312"/>
              </w:rPr>
              <w:t>6</w:t>
            </w:r>
          </w:p>
        </w:tc>
        <w:tc>
          <w:tcPr>
            <w:tcW w:w="7556" w:type="dxa"/>
            <w:tcBorders>
              <w:top w:val="single" w:color="000000" w:sz="4" w:space="0"/>
              <w:left w:val="single" w:color="000000" w:sz="4" w:space="0"/>
              <w:bottom w:val="single" w:color="000000" w:sz="4" w:space="0"/>
              <w:right w:val="single" w:color="000000" w:sz="4" w:space="0"/>
            </w:tcBorders>
            <w:vAlign w:val="center"/>
          </w:tcPr>
          <w:p w14:paraId="339C72D0">
            <w:pPr>
              <w:rPr>
                <w:rFonts w:hint="eastAsia" w:cs="仿宋_GB2312"/>
              </w:rPr>
            </w:pPr>
            <w:r>
              <w:rPr>
                <w:rFonts w:hint="eastAsia" w:cs="仿宋_GB2312"/>
              </w:rPr>
              <w:t>虚拟化环境部署与应用</w:t>
            </w:r>
          </w:p>
        </w:tc>
        <w:tc>
          <w:tcPr>
            <w:tcW w:w="1660" w:type="dxa"/>
            <w:vMerge w:val="restart"/>
            <w:tcBorders>
              <w:top w:val="single" w:color="000000" w:sz="4" w:space="0"/>
              <w:left w:val="single" w:color="000000" w:sz="4" w:space="0"/>
              <w:bottom w:val="single" w:color="000000" w:sz="4" w:space="0"/>
              <w:right w:val="single" w:color="000000" w:sz="4" w:space="0"/>
            </w:tcBorders>
            <w:vAlign w:val="center"/>
          </w:tcPr>
          <w:p w14:paraId="13ED7732">
            <w:pPr>
              <w:rPr>
                <w:rFonts w:hint="eastAsia" w:cs="仿宋_GB2312"/>
              </w:rPr>
            </w:pPr>
            <w:r>
              <w:rPr>
                <w:rFonts w:hint="eastAsia" w:cs="仿宋_GB2312"/>
              </w:rPr>
              <w:t>20</w:t>
            </w:r>
          </w:p>
        </w:tc>
      </w:tr>
      <w:tr w14:paraId="7688E9A0">
        <w:tblPrEx>
          <w:tblCellMar>
            <w:top w:w="0" w:type="dxa"/>
            <w:left w:w="108" w:type="dxa"/>
            <w:bottom w:w="0" w:type="dxa"/>
            <w:right w:w="108" w:type="dxa"/>
          </w:tblCellMar>
        </w:tblPrEx>
        <w:trPr>
          <w:trHeight w:val="620" w:hRule="atLeast"/>
        </w:trPr>
        <w:tc>
          <w:tcPr>
            <w:tcW w:w="610" w:type="dxa"/>
            <w:vMerge w:val="restart"/>
            <w:tcBorders>
              <w:top w:val="single" w:color="000000" w:sz="4" w:space="0"/>
              <w:left w:val="single" w:color="000000" w:sz="4" w:space="0"/>
              <w:bottom w:val="single" w:color="000000" w:sz="4" w:space="0"/>
              <w:right w:val="single" w:color="000000" w:sz="4" w:space="0"/>
            </w:tcBorders>
            <w:vAlign w:val="center"/>
          </w:tcPr>
          <w:p w14:paraId="33F41460">
            <w:pPr>
              <w:ind w:firstLine="0" w:firstLineChars="0"/>
              <w:jc w:val="center"/>
              <w:rPr>
                <w:rFonts w:hint="eastAsia" w:cs="仿宋_GB2312"/>
              </w:rPr>
            </w:pPr>
            <w:r>
              <w:rPr>
                <w:rFonts w:hint="eastAsia" w:cs="仿宋_GB2312"/>
              </w:rPr>
              <w:t>基本知识</w:t>
            </w:r>
          </w:p>
        </w:tc>
        <w:tc>
          <w:tcPr>
            <w:tcW w:w="7556" w:type="dxa"/>
            <w:tcBorders>
              <w:top w:val="single" w:color="000000" w:sz="4" w:space="0"/>
              <w:left w:val="single" w:color="000000" w:sz="4" w:space="0"/>
              <w:bottom w:val="single" w:color="000000" w:sz="4" w:space="0"/>
              <w:right w:val="single" w:color="000000" w:sz="4" w:space="0"/>
            </w:tcBorders>
            <w:vAlign w:val="center"/>
          </w:tcPr>
          <w:p w14:paraId="35BE75B3">
            <w:pPr>
              <w:rPr>
                <w:rFonts w:hint="eastAsia" w:cs="仿宋_GB2312"/>
              </w:rPr>
            </w:pPr>
            <w:r>
              <w:rPr>
                <w:rFonts w:hint="eastAsia" w:cs="仿宋_GB2312"/>
              </w:rPr>
              <w:t>——虚拟化相关领域不同级别的技术、方案及相关专业知识领域之间的区别/关系</w:t>
            </w:r>
          </w:p>
        </w:tc>
        <w:tc>
          <w:tcPr>
            <w:tcW w:w="1660" w:type="dxa"/>
            <w:vMerge w:val="continue"/>
            <w:tcBorders>
              <w:top w:val="single" w:color="000000" w:sz="4" w:space="0"/>
              <w:left w:val="single" w:color="000000" w:sz="4" w:space="0"/>
              <w:bottom w:val="single" w:color="000000" w:sz="4" w:space="0"/>
              <w:right w:val="single" w:color="000000" w:sz="4" w:space="0"/>
            </w:tcBorders>
            <w:vAlign w:val="center"/>
          </w:tcPr>
          <w:p w14:paraId="66B63129">
            <w:pPr>
              <w:rPr>
                <w:rFonts w:hint="eastAsia" w:cs="仿宋_GB2312"/>
              </w:rPr>
            </w:pPr>
          </w:p>
        </w:tc>
      </w:tr>
      <w:tr w14:paraId="28743D40">
        <w:tblPrEx>
          <w:tblCellMar>
            <w:top w:w="0" w:type="dxa"/>
            <w:left w:w="108" w:type="dxa"/>
            <w:bottom w:w="0" w:type="dxa"/>
            <w:right w:w="108" w:type="dxa"/>
          </w:tblCellMar>
        </w:tblPrEx>
        <w:trPr>
          <w:trHeight w:val="620" w:hRule="atLeast"/>
        </w:trPr>
        <w:tc>
          <w:tcPr>
            <w:tcW w:w="610" w:type="dxa"/>
            <w:vMerge w:val="continue"/>
            <w:tcBorders>
              <w:top w:val="single" w:color="000000" w:sz="4" w:space="0"/>
              <w:left w:val="single" w:color="000000" w:sz="4" w:space="0"/>
              <w:bottom w:val="single" w:color="000000" w:sz="4" w:space="0"/>
              <w:right w:val="single" w:color="000000" w:sz="4" w:space="0"/>
            </w:tcBorders>
            <w:vAlign w:val="center"/>
          </w:tcPr>
          <w:p w14:paraId="7D77A95D">
            <w:pPr>
              <w:rPr>
                <w:rFonts w:hint="eastAsia" w:cs="仿宋_GB2312"/>
              </w:rPr>
            </w:pPr>
          </w:p>
        </w:tc>
        <w:tc>
          <w:tcPr>
            <w:tcW w:w="7556" w:type="dxa"/>
            <w:tcBorders>
              <w:top w:val="single" w:color="000000" w:sz="4" w:space="0"/>
              <w:left w:val="single" w:color="000000" w:sz="4" w:space="0"/>
              <w:bottom w:val="single" w:color="000000" w:sz="4" w:space="0"/>
              <w:right w:val="single" w:color="000000" w:sz="4" w:space="0"/>
            </w:tcBorders>
            <w:vAlign w:val="center"/>
          </w:tcPr>
          <w:p w14:paraId="72A959EE">
            <w:pPr>
              <w:rPr>
                <w:rFonts w:hint="eastAsia" w:cs="仿宋_GB2312"/>
              </w:rPr>
            </w:pPr>
            <w:r>
              <w:rPr>
                <w:rFonts w:hint="eastAsia" w:cs="仿宋_GB2312"/>
              </w:rPr>
              <w:t>——主流虚拟化方案/平台在不同应用环境中的适用范围、兼容性及使用成本</w:t>
            </w:r>
          </w:p>
        </w:tc>
        <w:tc>
          <w:tcPr>
            <w:tcW w:w="1660" w:type="dxa"/>
            <w:vMerge w:val="continue"/>
            <w:tcBorders>
              <w:top w:val="single" w:color="000000" w:sz="4" w:space="0"/>
              <w:left w:val="single" w:color="000000" w:sz="4" w:space="0"/>
              <w:bottom w:val="single" w:color="000000" w:sz="4" w:space="0"/>
              <w:right w:val="single" w:color="000000" w:sz="4" w:space="0"/>
            </w:tcBorders>
            <w:vAlign w:val="center"/>
          </w:tcPr>
          <w:p w14:paraId="65EBF71F">
            <w:pPr>
              <w:rPr>
                <w:rFonts w:hint="eastAsia" w:cs="仿宋_GB2312"/>
              </w:rPr>
            </w:pPr>
          </w:p>
        </w:tc>
      </w:tr>
      <w:tr w14:paraId="413B896C">
        <w:tblPrEx>
          <w:tblCellMar>
            <w:top w:w="0" w:type="dxa"/>
            <w:left w:w="108" w:type="dxa"/>
            <w:bottom w:w="0" w:type="dxa"/>
            <w:right w:w="108" w:type="dxa"/>
          </w:tblCellMar>
        </w:tblPrEx>
        <w:trPr>
          <w:trHeight w:val="620" w:hRule="atLeast"/>
        </w:trPr>
        <w:tc>
          <w:tcPr>
            <w:tcW w:w="610" w:type="dxa"/>
            <w:vMerge w:val="continue"/>
            <w:tcBorders>
              <w:top w:val="single" w:color="000000" w:sz="4" w:space="0"/>
              <w:left w:val="single" w:color="000000" w:sz="4" w:space="0"/>
              <w:bottom w:val="single" w:color="000000" w:sz="4" w:space="0"/>
              <w:right w:val="single" w:color="000000" w:sz="4" w:space="0"/>
            </w:tcBorders>
            <w:vAlign w:val="center"/>
          </w:tcPr>
          <w:p w14:paraId="0E5E83B0">
            <w:pPr>
              <w:rPr>
                <w:rFonts w:hint="eastAsia" w:cs="仿宋_GB2312"/>
              </w:rPr>
            </w:pPr>
          </w:p>
        </w:tc>
        <w:tc>
          <w:tcPr>
            <w:tcW w:w="7556" w:type="dxa"/>
            <w:tcBorders>
              <w:top w:val="single" w:color="000000" w:sz="4" w:space="0"/>
              <w:left w:val="single" w:color="000000" w:sz="4" w:space="0"/>
              <w:bottom w:val="single" w:color="000000" w:sz="4" w:space="0"/>
              <w:right w:val="single" w:color="000000" w:sz="4" w:space="0"/>
            </w:tcBorders>
            <w:vAlign w:val="center"/>
          </w:tcPr>
          <w:p w14:paraId="5AEEBCB2">
            <w:pPr>
              <w:rPr>
                <w:rFonts w:hint="eastAsia" w:cs="仿宋_GB2312"/>
              </w:rPr>
            </w:pPr>
            <w:r>
              <w:rPr>
                <w:rFonts w:hint="eastAsia" w:cs="仿宋_GB2312"/>
              </w:rPr>
              <w:t>——虚拟化系统的性能要求和基础结构设计中的瓶颈分析、优化方案选择</w:t>
            </w:r>
          </w:p>
        </w:tc>
        <w:tc>
          <w:tcPr>
            <w:tcW w:w="1660" w:type="dxa"/>
            <w:vMerge w:val="continue"/>
            <w:tcBorders>
              <w:top w:val="single" w:color="000000" w:sz="4" w:space="0"/>
              <w:left w:val="single" w:color="000000" w:sz="4" w:space="0"/>
              <w:bottom w:val="single" w:color="000000" w:sz="4" w:space="0"/>
              <w:right w:val="single" w:color="000000" w:sz="4" w:space="0"/>
            </w:tcBorders>
            <w:vAlign w:val="center"/>
          </w:tcPr>
          <w:p w14:paraId="13C9D6A1">
            <w:pPr>
              <w:rPr>
                <w:rFonts w:hint="eastAsia" w:cs="仿宋_GB2312"/>
              </w:rPr>
            </w:pPr>
          </w:p>
        </w:tc>
      </w:tr>
      <w:tr w14:paraId="4870F249">
        <w:tblPrEx>
          <w:tblCellMar>
            <w:top w:w="0" w:type="dxa"/>
            <w:left w:w="108" w:type="dxa"/>
            <w:bottom w:w="0" w:type="dxa"/>
            <w:right w:w="108" w:type="dxa"/>
          </w:tblCellMar>
        </w:tblPrEx>
        <w:trPr>
          <w:trHeight w:val="320" w:hRule="atLeast"/>
        </w:trPr>
        <w:tc>
          <w:tcPr>
            <w:tcW w:w="610" w:type="dxa"/>
            <w:vMerge w:val="continue"/>
            <w:tcBorders>
              <w:top w:val="single" w:color="000000" w:sz="4" w:space="0"/>
              <w:left w:val="single" w:color="000000" w:sz="4" w:space="0"/>
              <w:bottom w:val="single" w:color="000000" w:sz="4" w:space="0"/>
              <w:right w:val="single" w:color="000000" w:sz="4" w:space="0"/>
            </w:tcBorders>
            <w:vAlign w:val="center"/>
          </w:tcPr>
          <w:p w14:paraId="2413D126">
            <w:pPr>
              <w:rPr>
                <w:rFonts w:hint="eastAsia" w:cs="仿宋_GB2312"/>
              </w:rPr>
            </w:pPr>
          </w:p>
        </w:tc>
        <w:tc>
          <w:tcPr>
            <w:tcW w:w="7556" w:type="dxa"/>
            <w:tcBorders>
              <w:top w:val="single" w:color="000000" w:sz="4" w:space="0"/>
              <w:left w:val="single" w:color="000000" w:sz="4" w:space="0"/>
              <w:bottom w:val="single" w:color="000000" w:sz="4" w:space="0"/>
              <w:right w:val="single" w:color="000000" w:sz="4" w:space="0"/>
            </w:tcBorders>
            <w:vAlign w:val="center"/>
          </w:tcPr>
          <w:p w14:paraId="274B5B46">
            <w:pPr>
              <w:rPr>
                <w:rFonts w:hint="eastAsia" w:cs="仿宋_GB2312"/>
              </w:rPr>
            </w:pPr>
            <w:r>
              <w:rPr>
                <w:rFonts w:hint="eastAsia" w:cs="仿宋_GB2312"/>
              </w:rPr>
              <w:t>——虚拟化系统中各个角色的定义及相互关系</w:t>
            </w:r>
          </w:p>
        </w:tc>
        <w:tc>
          <w:tcPr>
            <w:tcW w:w="1660" w:type="dxa"/>
            <w:vMerge w:val="continue"/>
            <w:tcBorders>
              <w:top w:val="single" w:color="000000" w:sz="4" w:space="0"/>
              <w:left w:val="single" w:color="000000" w:sz="4" w:space="0"/>
              <w:bottom w:val="single" w:color="000000" w:sz="4" w:space="0"/>
              <w:right w:val="single" w:color="000000" w:sz="4" w:space="0"/>
            </w:tcBorders>
            <w:vAlign w:val="center"/>
          </w:tcPr>
          <w:p w14:paraId="10F95650">
            <w:pPr>
              <w:rPr>
                <w:rFonts w:hint="eastAsia" w:cs="仿宋_GB2312"/>
              </w:rPr>
            </w:pPr>
          </w:p>
        </w:tc>
      </w:tr>
      <w:tr w14:paraId="062AA3D1">
        <w:tblPrEx>
          <w:tblCellMar>
            <w:top w:w="0" w:type="dxa"/>
            <w:left w:w="108" w:type="dxa"/>
            <w:bottom w:w="0" w:type="dxa"/>
            <w:right w:w="108" w:type="dxa"/>
          </w:tblCellMar>
        </w:tblPrEx>
        <w:trPr>
          <w:trHeight w:val="320" w:hRule="atLeast"/>
        </w:trPr>
        <w:tc>
          <w:tcPr>
            <w:tcW w:w="610" w:type="dxa"/>
            <w:vMerge w:val="restart"/>
            <w:tcBorders>
              <w:top w:val="single" w:color="000000" w:sz="4" w:space="0"/>
              <w:left w:val="single" w:color="000000" w:sz="4" w:space="0"/>
              <w:bottom w:val="single" w:color="000000" w:sz="4" w:space="0"/>
              <w:right w:val="single" w:color="000000" w:sz="4" w:space="0"/>
            </w:tcBorders>
            <w:vAlign w:val="center"/>
          </w:tcPr>
          <w:p w14:paraId="300BAF57">
            <w:pPr>
              <w:ind w:firstLine="0" w:firstLineChars="0"/>
              <w:jc w:val="center"/>
              <w:rPr>
                <w:rFonts w:hint="eastAsia" w:cs="仿宋_GB2312"/>
              </w:rPr>
            </w:pPr>
            <w:r>
              <w:rPr>
                <w:rFonts w:hint="eastAsia" w:cs="仿宋_GB2312"/>
              </w:rPr>
              <w:t>工作能力</w:t>
            </w:r>
          </w:p>
        </w:tc>
        <w:tc>
          <w:tcPr>
            <w:tcW w:w="7556" w:type="dxa"/>
            <w:tcBorders>
              <w:top w:val="single" w:color="000000" w:sz="4" w:space="0"/>
              <w:left w:val="single" w:color="000000" w:sz="4" w:space="0"/>
              <w:bottom w:val="single" w:color="000000" w:sz="4" w:space="0"/>
              <w:right w:val="single" w:color="000000" w:sz="4" w:space="0"/>
            </w:tcBorders>
            <w:vAlign w:val="center"/>
          </w:tcPr>
          <w:p w14:paraId="4B5267C2">
            <w:pPr>
              <w:rPr>
                <w:rFonts w:hint="eastAsia" w:cs="仿宋_GB2312"/>
              </w:rPr>
            </w:pPr>
            <w:r>
              <w:rPr>
                <w:rFonts w:hint="eastAsia" w:cs="仿宋_GB2312"/>
              </w:rPr>
              <w:t>——主流虚拟化方案的兼容性查询、选择、部署</w:t>
            </w:r>
          </w:p>
        </w:tc>
        <w:tc>
          <w:tcPr>
            <w:tcW w:w="1660" w:type="dxa"/>
            <w:vMerge w:val="continue"/>
            <w:tcBorders>
              <w:top w:val="single" w:color="000000" w:sz="4" w:space="0"/>
              <w:left w:val="single" w:color="000000" w:sz="4" w:space="0"/>
              <w:bottom w:val="single" w:color="000000" w:sz="4" w:space="0"/>
              <w:right w:val="single" w:color="000000" w:sz="4" w:space="0"/>
            </w:tcBorders>
            <w:vAlign w:val="center"/>
          </w:tcPr>
          <w:p w14:paraId="33635E6F">
            <w:pPr>
              <w:rPr>
                <w:rFonts w:hint="eastAsia" w:cs="仿宋_GB2312"/>
              </w:rPr>
            </w:pPr>
          </w:p>
        </w:tc>
      </w:tr>
      <w:tr w14:paraId="2C741B42">
        <w:tblPrEx>
          <w:tblCellMar>
            <w:top w:w="0" w:type="dxa"/>
            <w:left w:w="108" w:type="dxa"/>
            <w:bottom w:w="0" w:type="dxa"/>
            <w:right w:w="108" w:type="dxa"/>
          </w:tblCellMar>
        </w:tblPrEx>
        <w:trPr>
          <w:trHeight w:val="320" w:hRule="atLeast"/>
        </w:trPr>
        <w:tc>
          <w:tcPr>
            <w:tcW w:w="610" w:type="dxa"/>
            <w:vMerge w:val="continue"/>
            <w:tcBorders>
              <w:top w:val="single" w:color="000000" w:sz="4" w:space="0"/>
              <w:left w:val="single" w:color="000000" w:sz="4" w:space="0"/>
              <w:bottom w:val="single" w:color="000000" w:sz="4" w:space="0"/>
              <w:right w:val="single" w:color="000000" w:sz="4" w:space="0"/>
            </w:tcBorders>
            <w:vAlign w:val="center"/>
          </w:tcPr>
          <w:p w14:paraId="2CDB3416">
            <w:pPr>
              <w:rPr>
                <w:rFonts w:hint="eastAsia" w:cs="仿宋_GB2312"/>
              </w:rPr>
            </w:pPr>
          </w:p>
        </w:tc>
        <w:tc>
          <w:tcPr>
            <w:tcW w:w="7556" w:type="dxa"/>
            <w:tcBorders>
              <w:top w:val="single" w:color="000000" w:sz="4" w:space="0"/>
              <w:left w:val="single" w:color="000000" w:sz="4" w:space="0"/>
              <w:bottom w:val="single" w:color="000000" w:sz="4" w:space="0"/>
              <w:right w:val="single" w:color="000000" w:sz="4" w:space="0"/>
            </w:tcBorders>
            <w:vAlign w:val="center"/>
          </w:tcPr>
          <w:p w14:paraId="7069FB71">
            <w:pPr>
              <w:rPr>
                <w:rFonts w:hint="eastAsia" w:cs="仿宋_GB2312"/>
              </w:rPr>
            </w:pPr>
            <w:r>
              <w:rPr>
                <w:rFonts w:hint="eastAsia" w:cs="仿宋_GB2312"/>
              </w:rPr>
              <w:t>——使用授权、身份验证，选择和实施系统及网络安全方案</w:t>
            </w:r>
          </w:p>
        </w:tc>
        <w:tc>
          <w:tcPr>
            <w:tcW w:w="1660" w:type="dxa"/>
            <w:vMerge w:val="continue"/>
            <w:tcBorders>
              <w:top w:val="single" w:color="000000" w:sz="4" w:space="0"/>
              <w:left w:val="single" w:color="000000" w:sz="4" w:space="0"/>
              <w:bottom w:val="single" w:color="000000" w:sz="4" w:space="0"/>
              <w:right w:val="single" w:color="000000" w:sz="4" w:space="0"/>
            </w:tcBorders>
            <w:vAlign w:val="center"/>
          </w:tcPr>
          <w:p w14:paraId="2CE01AE2">
            <w:pPr>
              <w:rPr>
                <w:rFonts w:hint="eastAsia" w:cs="仿宋_GB2312"/>
              </w:rPr>
            </w:pPr>
          </w:p>
        </w:tc>
      </w:tr>
      <w:tr w14:paraId="63887EFF">
        <w:tblPrEx>
          <w:tblCellMar>
            <w:top w:w="0" w:type="dxa"/>
            <w:left w:w="108" w:type="dxa"/>
            <w:bottom w:w="0" w:type="dxa"/>
            <w:right w:w="108" w:type="dxa"/>
          </w:tblCellMar>
        </w:tblPrEx>
        <w:trPr>
          <w:trHeight w:val="560" w:hRule="atLeast"/>
        </w:trPr>
        <w:tc>
          <w:tcPr>
            <w:tcW w:w="610" w:type="dxa"/>
            <w:vMerge w:val="continue"/>
            <w:tcBorders>
              <w:top w:val="single" w:color="000000" w:sz="4" w:space="0"/>
              <w:left w:val="single" w:color="000000" w:sz="4" w:space="0"/>
              <w:bottom w:val="single" w:color="000000" w:sz="4" w:space="0"/>
              <w:right w:val="single" w:color="000000" w:sz="4" w:space="0"/>
            </w:tcBorders>
            <w:vAlign w:val="center"/>
          </w:tcPr>
          <w:p w14:paraId="7D466D91">
            <w:pPr>
              <w:rPr>
                <w:rFonts w:hint="eastAsia" w:cs="仿宋_GB2312"/>
              </w:rPr>
            </w:pPr>
          </w:p>
        </w:tc>
        <w:tc>
          <w:tcPr>
            <w:tcW w:w="7556" w:type="dxa"/>
            <w:tcBorders>
              <w:top w:val="single" w:color="000000" w:sz="4" w:space="0"/>
              <w:left w:val="single" w:color="000000" w:sz="4" w:space="0"/>
              <w:bottom w:val="single" w:color="000000" w:sz="4" w:space="0"/>
              <w:right w:val="single" w:color="000000" w:sz="4" w:space="0"/>
            </w:tcBorders>
            <w:vAlign w:val="center"/>
          </w:tcPr>
          <w:p w14:paraId="11E65588">
            <w:pPr>
              <w:rPr>
                <w:rFonts w:hint="eastAsia" w:cs="仿宋_GB2312"/>
              </w:rPr>
            </w:pPr>
            <w:r>
              <w:rPr>
                <w:rFonts w:hint="eastAsia" w:cs="仿宋_GB2312"/>
              </w:rPr>
              <w:t>——各种存储功能，包括文件级别的存储设备共享、连接配置、网络块设备共享、共享/群集式文件系统解决方案</w:t>
            </w:r>
          </w:p>
        </w:tc>
        <w:tc>
          <w:tcPr>
            <w:tcW w:w="1660" w:type="dxa"/>
            <w:vMerge w:val="continue"/>
            <w:tcBorders>
              <w:top w:val="single" w:color="000000" w:sz="4" w:space="0"/>
              <w:left w:val="single" w:color="000000" w:sz="4" w:space="0"/>
              <w:bottom w:val="single" w:color="000000" w:sz="4" w:space="0"/>
              <w:right w:val="single" w:color="000000" w:sz="4" w:space="0"/>
            </w:tcBorders>
            <w:vAlign w:val="center"/>
          </w:tcPr>
          <w:p w14:paraId="4C6BEDA4">
            <w:pPr>
              <w:rPr>
                <w:rFonts w:hint="eastAsia" w:cs="仿宋_GB2312"/>
              </w:rPr>
            </w:pPr>
          </w:p>
        </w:tc>
      </w:tr>
      <w:tr w14:paraId="4B8BCF86">
        <w:tblPrEx>
          <w:tblCellMar>
            <w:top w:w="0" w:type="dxa"/>
            <w:left w:w="108" w:type="dxa"/>
            <w:bottom w:w="0" w:type="dxa"/>
            <w:right w:w="108" w:type="dxa"/>
          </w:tblCellMar>
        </w:tblPrEx>
        <w:trPr>
          <w:trHeight w:val="320" w:hRule="atLeast"/>
        </w:trPr>
        <w:tc>
          <w:tcPr>
            <w:tcW w:w="610" w:type="dxa"/>
            <w:vMerge w:val="continue"/>
            <w:tcBorders>
              <w:top w:val="single" w:color="000000" w:sz="4" w:space="0"/>
              <w:left w:val="single" w:color="000000" w:sz="4" w:space="0"/>
              <w:bottom w:val="single" w:color="000000" w:sz="4" w:space="0"/>
              <w:right w:val="single" w:color="000000" w:sz="4" w:space="0"/>
            </w:tcBorders>
            <w:vAlign w:val="center"/>
          </w:tcPr>
          <w:p w14:paraId="067CF55A">
            <w:pPr>
              <w:rPr>
                <w:rFonts w:hint="eastAsia" w:cs="仿宋_GB2312"/>
              </w:rPr>
            </w:pPr>
          </w:p>
        </w:tc>
        <w:tc>
          <w:tcPr>
            <w:tcW w:w="7556" w:type="dxa"/>
            <w:tcBorders>
              <w:top w:val="single" w:color="000000" w:sz="4" w:space="0"/>
              <w:left w:val="single" w:color="000000" w:sz="4" w:space="0"/>
              <w:bottom w:val="single" w:color="000000" w:sz="4" w:space="0"/>
              <w:right w:val="single" w:color="000000" w:sz="4" w:space="0"/>
            </w:tcBorders>
            <w:vAlign w:val="center"/>
          </w:tcPr>
          <w:p w14:paraId="02DD22B7">
            <w:pPr>
              <w:rPr>
                <w:rFonts w:hint="eastAsia" w:cs="仿宋_GB2312"/>
              </w:rPr>
            </w:pPr>
            <w:r>
              <w:rPr>
                <w:rFonts w:hint="eastAsia" w:cs="仿宋_GB2312"/>
              </w:rPr>
              <w:t>——根据操作规范对虚拟机、存储、网络等虚拟化角色进行标识</w:t>
            </w:r>
          </w:p>
        </w:tc>
        <w:tc>
          <w:tcPr>
            <w:tcW w:w="1660" w:type="dxa"/>
            <w:vMerge w:val="continue"/>
            <w:tcBorders>
              <w:top w:val="single" w:color="000000" w:sz="4" w:space="0"/>
              <w:left w:val="single" w:color="000000" w:sz="4" w:space="0"/>
              <w:bottom w:val="single" w:color="000000" w:sz="4" w:space="0"/>
              <w:right w:val="single" w:color="000000" w:sz="4" w:space="0"/>
            </w:tcBorders>
            <w:vAlign w:val="center"/>
          </w:tcPr>
          <w:p w14:paraId="78896F9D">
            <w:pPr>
              <w:rPr>
                <w:rFonts w:hint="eastAsia" w:cs="仿宋_GB2312"/>
              </w:rPr>
            </w:pPr>
          </w:p>
        </w:tc>
      </w:tr>
      <w:tr w14:paraId="7468362E">
        <w:tblPrEx>
          <w:tblCellMar>
            <w:top w:w="0" w:type="dxa"/>
            <w:left w:w="108" w:type="dxa"/>
            <w:bottom w:w="0" w:type="dxa"/>
            <w:right w:w="108" w:type="dxa"/>
          </w:tblCellMar>
        </w:tblPrEx>
        <w:trPr>
          <w:trHeight w:val="320" w:hRule="atLeast"/>
        </w:trPr>
        <w:tc>
          <w:tcPr>
            <w:tcW w:w="610" w:type="dxa"/>
            <w:vMerge w:val="continue"/>
            <w:tcBorders>
              <w:top w:val="single" w:color="000000" w:sz="4" w:space="0"/>
              <w:left w:val="single" w:color="000000" w:sz="4" w:space="0"/>
              <w:bottom w:val="single" w:color="000000" w:sz="4" w:space="0"/>
              <w:right w:val="single" w:color="000000" w:sz="4" w:space="0"/>
            </w:tcBorders>
            <w:vAlign w:val="center"/>
          </w:tcPr>
          <w:p w14:paraId="4DA53167">
            <w:pPr>
              <w:rPr>
                <w:rFonts w:hint="eastAsia" w:cs="仿宋_GB2312"/>
              </w:rPr>
            </w:pPr>
          </w:p>
        </w:tc>
        <w:tc>
          <w:tcPr>
            <w:tcW w:w="7556" w:type="dxa"/>
            <w:tcBorders>
              <w:top w:val="single" w:color="000000" w:sz="4" w:space="0"/>
              <w:left w:val="single" w:color="000000" w:sz="4" w:space="0"/>
              <w:bottom w:val="single" w:color="000000" w:sz="4" w:space="0"/>
              <w:right w:val="single" w:color="000000" w:sz="4" w:space="0"/>
            </w:tcBorders>
            <w:vAlign w:val="center"/>
          </w:tcPr>
          <w:p w14:paraId="55652192">
            <w:pPr>
              <w:rPr>
                <w:rFonts w:hint="eastAsia" w:cs="仿宋_GB2312"/>
              </w:rPr>
            </w:pPr>
            <w:r>
              <w:rPr>
                <w:rFonts w:hint="eastAsia" w:cs="仿宋_GB2312"/>
              </w:rPr>
              <w:t>——根据操作规范对虚拟机等角色进行创建、导入、设置等操作</w:t>
            </w:r>
          </w:p>
        </w:tc>
        <w:tc>
          <w:tcPr>
            <w:tcW w:w="1660" w:type="dxa"/>
            <w:vMerge w:val="continue"/>
            <w:tcBorders>
              <w:top w:val="single" w:color="000000" w:sz="4" w:space="0"/>
              <w:left w:val="single" w:color="000000" w:sz="4" w:space="0"/>
              <w:bottom w:val="single" w:color="000000" w:sz="4" w:space="0"/>
              <w:right w:val="single" w:color="000000" w:sz="4" w:space="0"/>
            </w:tcBorders>
            <w:vAlign w:val="center"/>
          </w:tcPr>
          <w:p w14:paraId="23C5C01F">
            <w:pPr>
              <w:rPr>
                <w:rFonts w:hint="eastAsia" w:cs="仿宋_GB2312"/>
              </w:rPr>
            </w:pPr>
          </w:p>
        </w:tc>
      </w:tr>
      <w:tr w14:paraId="549595E7">
        <w:tblPrEx>
          <w:tblCellMar>
            <w:top w:w="0" w:type="dxa"/>
            <w:left w:w="108" w:type="dxa"/>
            <w:bottom w:w="0" w:type="dxa"/>
            <w:right w:w="108" w:type="dxa"/>
          </w:tblCellMar>
        </w:tblPrEx>
        <w:trPr>
          <w:trHeight w:val="370" w:hRule="atLeast"/>
        </w:trPr>
        <w:tc>
          <w:tcPr>
            <w:tcW w:w="610" w:type="dxa"/>
            <w:tcBorders>
              <w:top w:val="single" w:color="000000" w:sz="4" w:space="0"/>
              <w:left w:val="single" w:color="000000" w:sz="4" w:space="0"/>
              <w:bottom w:val="single" w:color="000000" w:sz="4" w:space="0"/>
              <w:right w:val="single" w:color="000000" w:sz="4" w:space="0"/>
            </w:tcBorders>
            <w:vAlign w:val="center"/>
          </w:tcPr>
          <w:p w14:paraId="5CF38981">
            <w:pPr>
              <w:ind w:firstLine="0" w:firstLineChars="0"/>
              <w:jc w:val="center"/>
              <w:rPr>
                <w:rFonts w:hint="eastAsia" w:cs="仿宋_GB2312"/>
              </w:rPr>
            </w:pPr>
            <w:r>
              <w:rPr>
                <w:rFonts w:hint="eastAsia" w:cs="仿宋_GB2312"/>
              </w:rPr>
              <w:t>7</w:t>
            </w:r>
          </w:p>
        </w:tc>
        <w:tc>
          <w:tcPr>
            <w:tcW w:w="7556" w:type="dxa"/>
            <w:tcBorders>
              <w:top w:val="single" w:color="000000" w:sz="4" w:space="0"/>
              <w:left w:val="single" w:color="000000" w:sz="4" w:space="0"/>
              <w:bottom w:val="single" w:color="000000" w:sz="4" w:space="0"/>
              <w:right w:val="single" w:color="000000" w:sz="4" w:space="0"/>
            </w:tcBorders>
            <w:vAlign w:val="center"/>
          </w:tcPr>
          <w:p w14:paraId="05EF1161">
            <w:pPr>
              <w:rPr>
                <w:rFonts w:hint="eastAsia" w:cs="仿宋_GB2312"/>
              </w:rPr>
            </w:pPr>
            <w:r>
              <w:rPr>
                <w:rFonts w:hint="eastAsia" w:cs="仿宋_GB2312"/>
              </w:rPr>
              <w:t>故障排除与运行维护</w:t>
            </w:r>
          </w:p>
        </w:tc>
        <w:tc>
          <w:tcPr>
            <w:tcW w:w="1660" w:type="dxa"/>
            <w:vMerge w:val="restart"/>
            <w:tcBorders>
              <w:top w:val="single" w:color="000000" w:sz="4" w:space="0"/>
              <w:left w:val="single" w:color="000000" w:sz="4" w:space="0"/>
              <w:bottom w:val="single" w:color="000000" w:sz="4" w:space="0"/>
              <w:right w:val="single" w:color="000000" w:sz="4" w:space="0"/>
            </w:tcBorders>
            <w:vAlign w:val="center"/>
          </w:tcPr>
          <w:p w14:paraId="3F7A5EDA">
            <w:pPr>
              <w:rPr>
                <w:rFonts w:hint="eastAsia" w:cs="仿宋_GB2312"/>
              </w:rPr>
            </w:pPr>
            <w:r>
              <w:rPr>
                <w:rFonts w:hint="eastAsia" w:cs="仿宋_GB2312"/>
              </w:rPr>
              <w:t>20</w:t>
            </w:r>
          </w:p>
        </w:tc>
      </w:tr>
      <w:tr w14:paraId="56C851FD">
        <w:tblPrEx>
          <w:tblCellMar>
            <w:top w:w="0" w:type="dxa"/>
            <w:left w:w="108" w:type="dxa"/>
            <w:bottom w:w="0" w:type="dxa"/>
            <w:right w:w="108" w:type="dxa"/>
          </w:tblCellMar>
        </w:tblPrEx>
        <w:trPr>
          <w:trHeight w:val="320" w:hRule="atLeast"/>
        </w:trPr>
        <w:tc>
          <w:tcPr>
            <w:tcW w:w="610" w:type="dxa"/>
            <w:vMerge w:val="restart"/>
            <w:tcBorders>
              <w:top w:val="single" w:color="000000" w:sz="4" w:space="0"/>
              <w:left w:val="single" w:color="000000" w:sz="4" w:space="0"/>
              <w:bottom w:val="single" w:color="000000" w:sz="4" w:space="0"/>
              <w:right w:val="single" w:color="000000" w:sz="4" w:space="0"/>
            </w:tcBorders>
            <w:vAlign w:val="center"/>
          </w:tcPr>
          <w:p w14:paraId="09A4AE6A">
            <w:pPr>
              <w:ind w:firstLine="0" w:firstLineChars="0"/>
              <w:jc w:val="center"/>
              <w:rPr>
                <w:rFonts w:hint="eastAsia" w:cs="仿宋_GB2312"/>
              </w:rPr>
            </w:pPr>
            <w:r>
              <w:rPr>
                <w:rFonts w:hint="eastAsia" w:cs="仿宋_GB2312"/>
              </w:rPr>
              <w:t>基本知识</w:t>
            </w:r>
          </w:p>
        </w:tc>
        <w:tc>
          <w:tcPr>
            <w:tcW w:w="7556" w:type="dxa"/>
            <w:tcBorders>
              <w:top w:val="single" w:color="000000" w:sz="4" w:space="0"/>
              <w:left w:val="single" w:color="000000" w:sz="4" w:space="0"/>
              <w:bottom w:val="single" w:color="000000" w:sz="4" w:space="0"/>
              <w:right w:val="single" w:color="000000" w:sz="4" w:space="0"/>
            </w:tcBorders>
            <w:vAlign w:val="center"/>
          </w:tcPr>
          <w:p w14:paraId="0DC3D6C7">
            <w:pPr>
              <w:rPr>
                <w:rFonts w:hint="eastAsia" w:cs="仿宋_GB2312"/>
              </w:rPr>
            </w:pPr>
            <w:r>
              <w:rPr>
                <w:rFonts w:hint="eastAsia" w:cs="仿宋_GB2312"/>
              </w:rPr>
              <w:t>——冷静、规范地记录、解决问题的重要性</w:t>
            </w:r>
          </w:p>
        </w:tc>
        <w:tc>
          <w:tcPr>
            <w:tcW w:w="1660" w:type="dxa"/>
            <w:vMerge w:val="continue"/>
            <w:tcBorders>
              <w:top w:val="single" w:color="000000" w:sz="4" w:space="0"/>
              <w:left w:val="single" w:color="000000" w:sz="4" w:space="0"/>
              <w:bottom w:val="single" w:color="000000" w:sz="4" w:space="0"/>
              <w:right w:val="single" w:color="000000" w:sz="4" w:space="0"/>
            </w:tcBorders>
            <w:vAlign w:val="center"/>
          </w:tcPr>
          <w:p w14:paraId="2D134199">
            <w:pPr>
              <w:rPr>
                <w:rFonts w:hint="eastAsia" w:cs="仿宋_GB2312"/>
              </w:rPr>
            </w:pPr>
          </w:p>
        </w:tc>
      </w:tr>
      <w:tr w14:paraId="1F46CA40">
        <w:tblPrEx>
          <w:tblCellMar>
            <w:top w:w="0" w:type="dxa"/>
            <w:left w:w="108" w:type="dxa"/>
            <w:bottom w:w="0" w:type="dxa"/>
            <w:right w:w="108" w:type="dxa"/>
          </w:tblCellMar>
        </w:tblPrEx>
        <w:trPr>
          <w:trHeight w:val="560" w:hRule="atLeast"/>
        </w:trPr>
        <w:tc>
          <w:tcPr>
            <w:tcW w:w="610" w:type="dxa"/>
            <w:vMerge w:val="continue"/>
            <w:tcBorders>
              <w:top w:val="single" w:color="000000" w:sz="4" w:space="0"/>
              <w:left w:val="single" w:color="000000" w:sz="4" w:space="0"/>
              <w:bottom w:val="single" w:color="000000" w:sz="4" w:space="0"/>
              <w:right w:val="single" w:color="000000" w:sz="4" w:space="0"/>
            </w:tcBorders>
            <w:vAlign w:val="center"/>
          </w:tcPr>
          <w:p w14:paraId="5DFE34B8">
            <w:pPr>
              <w:rPr>
                <w:rFonts w:hint="eastAsia" w:cs="仿宋_GB2312"/>
              </w:rPr>
            </w:pPr>
          </w:p>
        </w:tc>
        <w:tc>
          <w:tcPr>
            <w:tcW w:w="7556" w:type="dxa"/>
            <w:tcBorders>
              <w:top w:val="single" w:color="000000" w:sz="4" w:space="0"/>
              <w:left w:val="single" w:color="000000" w:sz="4" w:space="0"/>
              <w:bottom w:val="single" w:color="000000" w:sz="4" w:space="0"/>
              <w:right w:val="single" w:color="000000" w:sz="4" w:space="0"/>
            </w:tcBorders>
            <w:vAlign w:val="center"/>
          </w:tcPr>
          <w:p w14:paraId="7C396090">
            <w:pPr>
              <w:rPr>
                <w:rFonts w:hint="eastAsia" w:cs="仿宋_GB2312"/>
              </w:rPr>
            </w:pPr>
            <w:r>
              <w:rPr>
                <w:rFonts w:hint="eastAsia" w:cs="仿宋_GB2312"/>
              </w:rPr>
              <w:t>——IT业务、知识、支持系统的意义，个人的依赖性及公司的持续可用性</w:t>
            </w:r>
          </w:p>
        </w:tc>
        <w:tc>
          <w:tcPr>
            <w:tcW w:w="1660" w:type="dxa"/>
            <w:vMerge w:val="continue"/>
            <w:tcBorders>
              <w:top w:val="single" w:color="000000" w:sz="4" w:space="0"/>
              <w:left w:val="single" w:color="000000" w:sz="4" w:space="0"/>
              <w:bottom w:val="single" w:color="000000" w:sz="4" w:space="0"/>
              <w:right w:val="single" w:color="000000" w:sz="4" w:space="0"/>
            </w:tcBorders>
            <w:vAlign w:val="center"/>
          </w:tcPr>
          <w:p w14:paraId="403A7FD4">
            <w:pPr>
              <w:rPr>
                <w:rFonts w:hint="eastAsia" w:cs="仿宋_GB2312"/>
              </w:rPr>
            </w:pPr>
          </w:p>
        </w:tc>
      </w:tr>
      <w:tr w14:paraId="3858C8B1">
        <w:tblPrEx>
          <w:tblCellMar>
            <w:top w:w="0" w:type="dxa"/>
            <w:left w:w="108" w:type="dxa"/>
            <w:bottom w:w="0" w:type="dxa"/>
            <w:right w:w="108" w:type="dxa"/>
          </w:tblCellMar>
        </w:tblPrEx>
        <w:trPr>
          <w:trHeight w:val="320" w:hRule="atLeast"/>
        </w:trPr>
        <w:tc>
          <w:tcPr>
            <w:tcW w:w="610" w:type="dxa"/>
            <w:vMerge w:val="continue"/>
            <w:tcBorders>
              <w:top w:val="single" w:color="000000" w:sz="4" w:space="0"/>
              <w:left w:val="single" w:color="000000" w:sz="4" w:space="0"/>
              <w:bottom w:val="single" w:color="000000" w:sz="4" w:space="0"/>
              <w:right w:val="single" w:color="000000" w:sz="4" w:space="0"/>
            </w:tcBorders>
            <w:vAlign w:val="center"/>
          </w:tcPr>
          <w:p w14:paraId="79C9B1BE">
            <w:pPr>
              <w:rPr>
                <w:rFonts w:hint="eastAsia" w:cs="仿宋_GB2312"/>
              </w:rPr>
            </w:pPr>
          </w:p>
        </w:tc>
        <w:tc>
          <w:tcPr>
            <w:tcW w:w="7556" w:type="dxa"/>
            <w:tcBorders>
              <w:top w:val="single" w:color="000000" w:sz="4" w:space="0"/>
              <w:left w:val="single" w:color="000000" w:sz="4" w:space="0"/>
              <w:bottom w:val="single" w:color="000000" w:sz="4" w:space="0"/>
              <w:right w:val="single" w:color="000000" w:sz="4" w:space="0"/>
            </w:tcBorders>
            <w:vAlign w:val="center"/>
          </w:tcPr>
          <w:p w14:paraId="49B4C494">
            <w:pPr>
              <w:rPr>
                <w:rFonts w:hint="eastAsia" w:cs="仿宋_GB2312"/>
              </w:rPr>
            </w:pPr>
            <w:r>
              <w:rPr>
                <w:rFonts w:hint="eastAsia" w:cs="仿宋_GB2312"/>
              </w:rPr>
              <w:t>——常见的数据中心相关硬件/软件故障类型、含义及分类</w:t>
            </w:r>
          </w:p>
        </w:tc>
        <w:tc>
          <w:tcPr>
            <w:tcW w:w="1660" w:type="dxa"/>
            <w:vMerge w:val="continue"/>
            <w:tcBorders>
              <w:top w:val="single" w:color="000000" w:sz="4" w:space="0"/>
              <w:left w:val="single" w:color="000000" w:sz="4" w:space="0"/>
              <w:bottom w:val="single" w:color="000000" w:sz="4" w:space="0"/>
              <w:right w:val="single" w:color="000000" w:sz="4" w:space="0"/>
            </w:tcBorders>
            <w:vAlign w:val="center"/>
          </w:tcPr>
          <w:p w14:paraId="36E633AA">
            <w:pPr>
              <w:rPr>
                <w:rFonts w:hint="eastAsia" w:cs="仿宋_GB2312"/>
              </w:rPr>
            </w:pPr>
          </w:p>
        </w:tc>
      </w:tr>
      <w:tr w14:paraId="2849436B">
        <w:tblPrEx>
          <w:tblCellMar>
            <w:top w:w="0" w:type="dxa"/>
            <w:left w:w="108" w:type="dxa"/>
            <w:bottom w:w="0" w:type="dxa"/>
            <w:right w:w="108" w:type="dxa"/>
          </w:tblCellMar>
        </w:tblPrEx>
        <w:trPr>
          <w:trHeight w:val="320" w:hRule="atLeast"/>
        </w:trPr>
        <w:tc>
          <w:tcPr>
            <w:tcW w:w="610" w:type="dxa"/>
            <w:vMerge w:val="continue"/>
            <w:tcBorders>
              <w:top w:val="single" w:color="000000" w:sz="4" w:space="0"/>
              <w:left w:val="single" w:color="000000" w:sz="4" w:space="0"/>
              <w:bottom w:val="single" w:color="000000" w:sz="4" w:space="0"/>
              <w:right w:val="single" w:color="000000" w:sz="4" w:space="0"/>
            </w:tcBorders>
            <w:vAlign w:val="center"/>
          </w:tcPr>
          <w:p w14:paraId="4117F02A">
            <w:pPr>
              <w:rPr>
                <w:rFonts w:hint="eastAsia" w:cs="仿宋_GB2312"/>
              </w:rPr>
            </w:pPr>
          </w:p>
        </w:tc>
        <w:tc>
          <w:tcPr>
            <w:tcW w:w="7556" w:type="dxa"/>
            <w:tcBorders>
              <w:top w:val="single" w:color="000000" w:sz="4" w:space="0"/>
              <w:left w:val="single" w:color="000000" w:sz="4" w:space="0"/>
              <w:bottom w:val="single" w:color="000000" w:sz="4" w:space="0"/>
              <w:right w:val="single" w:color="000000" w:sz="4" w:space="0"/>
            </w:tcBorders>
            <w:vAlign w:val="center"/>
          </w:tcPr>
          <w:p w14:paraId="4E654822">
            <w:pPr>
              <w:rPr>
                <w:rFonts w:hint="eastAsia" w:cs="仿宋_GB2312"/>
              </w:rPr>
            </w:pPr>
            <w:r>
              <w:rPr>
                <w:rFonts w:hint="eastAsia" w:cs="仿宋_GB2312"/>
              </w:rPr>
              <w:t>——软件/硬件系统日志的收集、操作和分类</w:t>
            </w:r>
          </w:p>
        </w:tc>
        <w:tc>
          <w:tcPr>
            <w:tcW w:w="1660" w:type="dxa"/>
            <w:vMerge w:val="continue"/>
            <w:tcBorders>
              <w:top w:val="single" w:color="000000" w:sz="4" w:space="0"/>
              <w:left w:val="single" w:color="000000" w:sz="4" w:space="0"/>
              <w:bottom w:val="single" w:color="000000" w:sz="4" w:space="0"/>
              <w:right w:val="single" w:color="000000" w:sz="4" w:space="0"/>
            </w:tcBorders>
            <w:vAlign w:val="center"/>
          </w:tcPr>
          <w:p w14:paraId="1E8D2821">
            <w:pPr>
              <w:rPr>
                <w:rFonts w:hint="eastAsia" w:cs="仿宋_GB2312"/>
              </w:rPr>
            </w:pPr>
          </w:p>
        </w:tc>
      </w:tr>
      <w:tr w14:paraId="1DD3CD0B">
        <w:tblPrEx>
          <w:tblCellMar>
            <w:top w:w="0" w:type="dxa"/>
            <w:left w:w="108" w:type="dxa"/>
            <w:bottom w:w="0" w:type="dxa"/>
            <w:right w:w="108" w:type="dxa"/>
          </w:tblCellMar>
        </w:tblPrEx>
        <w:trPr>
          <w:trHeight w:val="320" w:hRule="atLeast"/>
        </w:trPr>
        <w:tc>
          <w:tcPr>
            <w:tcW w:w="610" w:type="dxa"/>
            <w:vMerge w:val="continue"/>
            <w:tcBorders>
              <w:top w:val="single" w:color="000000" w:sz="4" w:space="0"/>
              <w:left w:val="single" w:color="000000" w:sz="4" w:space="0"/>
              <w:bottom w:val="single" w:color="000000" w:sz="4" w:space="0"/>
              <w:right w:val="single" w:color="000000" w:sz="4" w:space="0"/>
            </w:tcBorders>
            <w:vAlign w:val="center"/>
          </w:tcPr>
          <w:p w14:paraId="1DAC3A03">
            <w:pPr>
              <w:rPr>
                <w:rFonts w:hint="eastAsia" w:cs="仿宋_GB2312"/>
              </w:rPr>
            </w:pPr>
          </w:p>
        </w:tc>
        <w:tc>
          <w:tcPr>
            <w:tcW w:w="7556" w:type="dxa"/>
            <w:tcBorders>
              <w:top w:val="single" w:color="000000" w:sz="4" w:space="0"/>
              <w:left w:val="single" w:color="000000" w:sz="4" w:space="0"/>
              <w:bottom w:val="single" w:color="000000" w:sz="4" w:space="0"/>
              <w:right w:val="single" w:color="000000" w:sz="4" w:space="0"/>
            </w:tcBorders>
            <w:vAlign w:val="center"/>
          </w:tcPr>
          <w:p w14:paraId="733A4C45">
            <w:pPr>
              <w:rPr>
                <w:rFonts w:hint="eastAsia" w:cs="仿宋_GB2312"/>
              </w:rPr>
            </w:pPr>
            <w:r>
              <w:rPr>
                <w:rFonts w:hint="eastAsia" w:cs="仿宋_GB2312"/>
              </w:rPr>
              <w:t>——解决问题的诊断思路和分析方法</w:t>
            </w:r>
          </w:p>
        </w:tc>
        <w:tc>
          <w:tcPr>
            <w:tcW w:w="1660" w:type="dxa"/>
            <w:vMerge w:val="continue"/>
            <w:tcBorders>
              <w:top w:val="single" w:color="000000" w:sz="4" w:space="0"/>
              <w:left w:val="single" w:color="000000" w:sz="4" w:space="0"/>
              <w:bottom w:val="single" w:color="000000" w:sz="4" w:space="0"/>
              <w:right w:val="single" w:color="000000" w:sz="4" w:space="0"/>
            </w:tcBorders>
            <w:vAlign w:val="center"/>
          </w:tcPr>
          <w:p w14:paraId="1E8CE256">
            <w:pPr>
              <w:rPr>
                <w:rFonts w:hint="eastAsia" w:cs="仿宋_GB2312"/>
              </w:rPr>
            </w:pPr>
          </w:p>
        </w:tc>
      </w:tr>
      <w:tr w14:paraId="22BF9E66">
        <w:tblPrEx>
          <w:tblCellMar>
            <w:top w:w="0" w:type="dxa"/>
            <w:left w:w="108" w:type="dxa"/>
            <w:bottom w:w="0" w:type="dxa"/>
            <w:right w:w="108" w:type="dxa"/>
          </w:tblCellMar>
        </w:tblPrEx>
        <w:trPr>
          <w:trHeight w:val="320" w:hRule="atLeast"/>
        </w:trPr>
        <w:tc>
          <w:tcPr>
            <w:tcW w:w="610" w:type="dxa"/>
            <w:vMerge w:val="continue"/>
            <w:tcBorders>
              <w:top w:val="single" w:color="000000" w:sz="4" w:space="0"/>
              <w:left w:val="single" w:color="000000" w:sz="4" w:space="0"/>
              <w:bottom w:val="single" w:color="000000" w:sz="4" w:space="0"/>
              <w:right w:val="single" w:color="000000" w:sz="4" w:space="0"/>
            </w:tcBorders>
            <w:vAlign w:val="center"/>
          </w:tcPr>
          <w:p w14:paraId="616DE3A1">
            <w:pPr>
              <w:rPr>
                <w:rFonts w:hint="eastAsia" w:cs="仿宋_GB2312"/>
              </w:rPr>
            </w:pPr>
          </w:p>
        </w:tc>
        <w:tc>
          <w:tcPr>
            <w:tcW w:w="7556" w:type="dxa"/>
            <w:tcBorders>
              <w:top w:val="single" w:color="000000" w:sz="4" w:space="0"/>
              <w:left w:val="single" w:color="000000" w:sz="4" w:space="0"/>
              <w:bottom w:val="single" w:color="000000" w:sz="4" w:space="0"/>
              <w:right w:val="single" w:color="000000" w:sz="4" w:space="0"/>
            </w:tcBorders>
            <w:vAlign w:val="center"/>
          </w:tcPr>
          <w:p w14:paraId="4FC28003">
            <w:pPr>
              <w:rPr>
                <w:rFonts w:hint="eastAsia" w:cs="仿宋_GB2312"/>
              </w:rPr>
            </w:pPr>
            <w:r>
              <w:rPr>
                <w:rFonts w:hint="eastAsia" w:cs="仿宋_GB2312"/>
              </w:rPr>
              <w:t>——常见问题的标准解决时间</w:t>
            </w:r>
          </w:p>
        </w:tc>
        <w:tc>
          <w:tcPr>
            <w:tcW w:w="1660" w:type="dxa"/>
            <w:vMerge w:val="continue"/>
            <w:tcBorders>
              <w:top w:val="single" w:color="000000" w:sz="4" w:space="0"/>
              <w:left w:val="single" w:color="000000" w:sz="4" w:space="0"/>
              <w:bottom w:val="single" w:color="000000" w:sz="4" w:space="0"/>
              <w:right w:val="single" w:color="000000" w:sz="4" w:space="0"/>
            </w:tcBorders>
            <w:vAlign w:val="center"/>
          </w:tcPr>
          <w:p w14:paraId="73B5DBD6">
            <w:pPr>
              <w:rPr>
                <w:rFonts w:hint="eastAsia" w:cs="仿宋_GB2312"/>
              </w:rPr>
            </w:pPr>
          </w:p>
        </w:tc>
      </w:tr>
      <w:tr w14:paraId="01B7C7EE">
        <w:tblPrEx>
          <w:tblCellMar>
            <w:top w:w="0" w:type="dxa"/>
            <w:left w:w="108" w:type="dxa"/>
            <w:bottom w:w="0" w:type="dxa"/>
            <w:right w:w="108" w:type="dxa"/>
          </w:tblCellMar>
        </w:tblPrEx>
        <w:trPr>
          <w:trHeight w:val="320" w:hRule="atLeast"/>
        </w:trPr>
        <w:tc>
          <w:tcPr>
            <w:tcW w:w="610" w:type="dxa"/>
            <w:vMerge w:val="continue"/>
            <w:tcBorders>
              <w:top w:val="single" w:color="000000" w:sz="4" w:space="0"/>
              <w:left w:val="single" w:color="000000" w:sz="4" w:space="0"/>
              <w:bottom w:val="single" w:color="000000" w:sz="4" w:space="0"/>
              <w:right w:val="single" w:color="000000" w:sz="4" w:space="0"/>
            </w:tcBorders>
            <w:vAlign w:val="center"/>
          </w:tcPr>
          <w:p w14:paraId="2C2C7A0F">
            <w:pPr>
              <w:rPr>
                <w:rFonts w:hint="eastAsia" w:cs="仿宋_GB2312"/>
              </w:rPr>
            </w:pPr>
          </w:p>
        </w:tc>
        <w:tc>
          <w:tcPr>
            <w:tcW w:w="7556" w:type="dxa"/>
            <w:tcBorders>
              <w:top w:val="single" w:color="000000" w:sz="4" w:space="0"/>
              <w:left w:val="single" w:color="000000" w:sz="4" w:space="0"/>
              <w:bottom w:val="single" w:color="000000" w:sz="4" w:space="0"/>
              <w:right w:val="single" w:color="000000" w:sz="4" w:space="0"/>
            </w:tcBorders>
            <w:vAlign w:val="center"/>
          </w:tcPr>
          <w:p w14:paraId="41536478">
            <w:pPr>
              <w:rPr>
                <w:rFonts w:hint="eastAsia" w:cs="仿宋_GB2312"/>
              </w:rPr>
            </w:pPr>
            <w:r>
              <w:rPr>
                <w:rFonts w:hint="eastAsia" w:cs="仿宋_GB2312"/>
              </w:rPr>
              <w:t>——常见应用的自动化运维</w:t>
            </w:r>
          </w:p>
        </w:tc>
        <w:tc>
          <w:tcPr>
            <w:tcW w:w="1660" w:type="dxa"/>
            <w:vMerge w:val="continue"/>
            <w:tcBorders>
              <w:top w:val="single" w:color="000000" w:sz="4" w:space="0"/>
              <w:left w:val="single" w:color="000000" w:sz="4" w:space="0"/>
              <w:bottom w:val="single" w:color="000000" w:sz="4" w:space="0"/>
              <w:right w:val="single" w:color="000000" w:sz="4" w:space="0"/>
            </w:tcBorders>
            <w:vAlign w:val="center"/>
          </w:tcPr>
          <w:p w14:paraId="37423353">
            <w:pPr>
              <w:rPr>
                <w:rFonts w:hint="eastAsia" w:cs="仿宋_GB2312"/>
              </w:rPr>
            </w:pPr>
          </w:p>
        </w:tc>
      </w:tr>
      <w:tr w14:paraId="4CA89EB5">
        <w:tblPrEx>
          <w:tblCellMar>
            <w:top w:w="0" w:type="dxa"/>
            <w:left w:w="108" w:type="dxa"/>
            <w:bottom w:w="0" w:type="dxa"/>
            <w:right w:w="108" w:type="dxa"/>
          </w:tblCellMar>
        </w:tblPrEx>
        <w:trPr>
          <w:trHeight w:val="320" w:hRule="atLeast"/>
        </w:trPr>
        <w:tc>
          <w:tcPr>
            <w:tcW w:w="610" w:type="dxa"/>
            <w:vMerge w:val="restart"/>
            <w:tcBorders>
              <w:top w:val="single" w:color="000000" w:sz="4" w:space="0"/>
              <w:left w:val="single" w:color="000000" w:sz="4" w:space="0"/>
              <w:bottom w:val="single" w:color="000000" w:sz="4" w:space="0"/>
              <w:right w:val="single" w:color="000000" w:sz="4" w:space="0"/>
            </w:tcBorders>
            <w:vAlign w:val="center"/>
          </w:tcPr>
          <w:p w14:paraId="027DA199">
            <w:pPr>
              <w:ind w:firstLine="0" w:firstLineChars="0"/>
              <w:jc w:val="center"/>
              <w:rPr>
                <w:rFonts w:hint="eastAsia" w:cs="仿宋_GB2312"/>
              </w:rPr>
            </w:pPr>
            <w:r>
              <w:rPr>
                <w:rFonts w:hint="eastAsia" w:cs="仿宋_GB2312"/>
              </w:rPr>
              <w:t>工作能力</w:t>
            </w:r>
          </w:p>
        </w:tc>
        <w:tc>
          <w:tcPr>
            <w:tcW w:w="7556" w:type="dxa"/>
            <w:tcBorders>
              <w:top w:val="single" w:color="000000" w:sz="4" w:space="0"/>
              <w:left w:val="single" w:color="000000" w:sz="4" w:space="0"/>
              <w:bottom w:val="single" w:color="000000" w:sz="4" w:space="0"/>
              <w:right w:val="single" w:color="000000" w:sz="4" w:space="0"/>
            </w:tcBorders>
            <w:vAlign w:val="center"/>
          </w:tcPr>
          <w:p w14:paraId="28AD1D8A">
            <w:pPr>
              <w:rPr>
                <w:rFonts w:hint="eastAsia" w:cs="仿宋_GB2312"/>
              </w:rPr>
            </w:pPr>
            <w:r>
              <w:rPr>
                <w:rFonts w:hint="eastAsia" w:cs="仿宋_GB2312"/>
              </w:rPr>
              <w:t>——定期、及时记录和反馈问题的能力</w:t>
            </w:r>
          </w:p>
        </w:tc>
        <w:tc>
          <w:tcPr>
            <w:tcW w:w="1660" w:type="dxa"/>
            <w:vMerge w:val="continue"/>
            <w:tcBorders>
              <w:top w:val="single" w:color="000000" w:sz="4" w:space="0"/>
              <w:left w:val="single" w:color="000000" w:sz="4" w:space="0"/>
              <w:bottom w:val="single" w:color="000000" w:sz="4" w:space="0"/>
              <w:right w:val="single" w:color="000000" w:sz="4" w:space="0"/>
            </w:tcBorders>
            <w:vAlign w:val="center"/>
          </w:tcPr>
          <w:p w14:paraId="1452EF07">
            <w:pPr>
              <w:rPr>
                <w:rFonts w:hint="eastAsia" w:cs="仿宋_GB2312"/>
              </w:rPr>
            </w:pPr>
          </w:p>
        </w:tc>
      </w:tr>
      <w:tr w14:paraId="6E417649">
        <w:tblPrEx>
          <w:tblCellMar>
            <w:top w:w="0" w:type="dxa"/>
            <w:left w:w="108" w:type="dxa"/>
            <w:bottom w:w="0" w:type="dxa"/>
            <w:right w:w="108" w:type="dxa"/>
          </w:tblCellMar>
        </w:tblPrEx>
        <w:trPr>
          <w:trHeight w:val="320" w:hRule="atLeast"/>
        </w:trPr>
        <w:tc>
          <w:tcPr>
            <w:tcW w:w="610" w:type="dxa"/>
            <w:vMerge w:val="continue"/>
            <w:tcBorders>
              <w:top w:val="single" w:color="000000" w:sz="4" w:space="0"/>
              <w:left w:val="single" w:color="000000" w:sz="4" w:space="0"/>
              <w:bottom w:val="single" w:color="000000" w:sz="4" w:space="0"/>
              <w:right w:val="single" w:color="000000" w:sz="4" w:space="0"/>
            </w:tcBorders>
            <w:vAlign w:val="center"/>
          </w:tcPr>
          <w:p w14:paraId="7BDD644F">
            <w:pPr>
              <w:rPr>
                <w:rFonts w:hint="eastAsia" w:cs="仿宋_GB2312"/>
              </w:rPr>
            </w:pPr>
          </w:p>
        </w:tc>
        <w:tc>
          <w:tcPr>
            <w:tcW w:w="7556" w:type="dxa"/>
            <w:tcBorders>
              <w:top w:val="single" w:color="000000" w:sz="4" w:space="0"/>
              <w:left w:val="single" w:color="000000" w:sz="4" w:space="0"/>
              <w:bottom w:val="single" w:color="000000" w:sz="4" w:space="0"/>
              <w:right w:val="single" w:color="000000" w:sz="4" w:space="0"/>
            </w:tcBorders>
            <w:vAlign w:val="center"/>
          </w:tcPr>
          <w:p w14:paraId="775E33BD">
            <w:pPr>
              <w:rPr>
                <w:rFonts w:hint="eastAsia" w:cs="仿宋_GB2312"/>
              </w:rPr>
            </w:pPr>
            <w:r>
              <w:rPr>
                <w:rFonts w:hint="eastAsia" w:cs="仿宋_GB2312"/>
              </w:rPr>
              <w:t>——正确核对和确认错误信息，以预防/减少后期问题的能力</w:t>
            </w:r>
          </w:p>
        </w:tc>
        <w:tc>
          <w:tcPr>
            <w:tcW w:w="1660" w:type="dxa"/>
            <w:vMerge w:val="continue"/>
            <w:tcBorders>
              <w:top w:val="single" w:color="000000" w:sz="4" w:space="0"/>
              <w:left w:val="single" w:color="000000" w:sz="4" w:space="0"/>
              <w:bottom w:val="single" w:color="000000" w:sz="4" w:space="0"/>
              <w:right w:val="single" w:color="000000" w:sz="4" w:space="0"/>
            </w:tcBorders>
            <w:vAlign w:val="center"/>
          </w:tcPr>
          <w:p w14:paraId="73F3E267">
            <w:pPr>
              <w:rPr>
                <w:rFonts w:hint="eastAsia" w:cs="仿宋_GB2312"/>
              </w:rPr>
            </w:pPr>
          </w:p>
        </w:tc>
      </w:tr>
      <w:tr w14:paraId="310E4F66">
        <w:tblPrEx>
          <w:tblCellMar>
            <w:top w:w="0" w:type="dxa"/>
            <w:left w:w="108" w:type="dxa"/>
            <w:bottom w:w="0" w:type="dxa"/>
            <w:right w:w="108" w:type="dxa"/>
          </w:tblCellMar>
        </w:tblPrEx>
        <w:trPr>
          <w:trHeight w:val="560" w:hRule="atLeast"/>
        </w:trPr>
        <w:tc>
          <w:tcPr>
            <w:tcW w:w="610" w:type="dxa"/>
            <w:vMerge w:val="continue"/>
            <w:tcBorders>
              <w:top w:val="single" w:color="000000" w:sz="4" w:space="0"/>
              <w:left w:val="single" w:color="000000" w:sz="4" w:space="0"/>
              <w:bottom w:val="single" w:color="000000" w:sz="4" w:space="0"/>
              <w:right w:val="single" w:color="000000" w:sz="4" w:space="0"/>
            </w:tcBorders>
            <w:vAlign w:val="center"/>
          </w:tcPr>
          <w:p w14:paraId="6063CBDF">
            <w:pPr>
              <w:rPr>
                <w:rFonts w:hint="eastAsia" w:cs="仿宋_GB2312"/>
              </w:rPr>
            </w:pPr>
          </w:p>
        </w:tc>
        <w:tc>
          <w:tcPr>
            <w:tcW w:w="7556" w:type="dxa"/>
            <w:tcBorders>
              <w:top w:val="single" w:color="000000" w:sz="4" w:space="0"/>
              <w:left w:val="single" w:color="000000" w:sz="4" w:space="0"/>
              <w:bottom w:val="single" w:color="000000" w:sz="4" w:space="0"/>
              <w:right w:val="single" w:color="000000" w:sz="4" w:space="0"/>
            </w:tcBorders>
            <w:vAlign w:val="center"/>
          </w:tcPr>
          <w:p w14:paraId="6F9125DE">
            <w:pPr>
              <w:rPr>
                <w:rFonts w:hint="eastAsia" w:cs="仿宋_GB2312"/>
              </w:rPr>
            </w:pPr>
            <w:r>
              <w:rPr>
                <w:rFonts w:hint="eastAsia" w:cs="仿宋_GB2312"/>
              </w:rPr>
              <w:t>——及时认识并理解问题，评估问题级别，能自主解决问题或规范管理过程</w:t>
            </w:r>
          </w:p>
        </w:tc>
        <w:tc>
          <w:tcPr>
            <w:tcW w:w="1660" w:type="dxa"/>
            <w:vMerge w:val="continue"/>
            <w:tcBorders>
              <w:top w:val="single" w:color="000000" w:sz="4" w:space="0"/>
              <w:left w:val="single" w:color="000000" w:sz="4" w:space="0"/>
              <w:bottom w:val="single" w:color="000000" w:sz="4" w:space="0"/>
              <w:right w:val="single" w:color="000000" w:sz="4" w:space="0"/>
            </w:tcBorders>
            <w:vAlign w:val="center"/>
          </w:tcPr>
          <w:p w14:paraId="2E669928">
            <w:pPr>
              <w:rPr>
                <w:rFonts w:hint="eastAsia" w:cs="仿宋_GB2312"/>
              </w:rPr>
            </w:pPr>
          </w:p>
        </w:tc>
      </w:tr>
      <w:tr w14:paraId="632C4EA8">
        <w:tblPrEx>
          <w:tblCellMar>
            <w:top w:w="0" w:type="dxa"/>
            <w:left w:w="108" w:type="dxa"/>
            <w:bottom w:w="0" w:type="dxa"/>
            <w:right w:w="108" w:type="dxa"/>
          </w:tblCellMar>
        </w:tblPrEx>
        <w:trPr>
          <w:trHeight w:val="560" w:hRule="atLeast"/>
        </w:trPr>
        <w:tc>
          <w:tcPr>
            <w:tcW w:w="610" w:type="dxa"/>
            <w:vMerge w:val="continue"/>
            <w:tcBorders>
              <w:top w:val="single" w:color="000000" w:sz="4" w:space="0"/>
              <w:left w:val="single" w:color="000000" w:sz="4" w:space="0"/>
              <w:bottom w:val="single" w:color="000000" w:sz="4" w:space="0"/>
              <w:right w:val="single" w:color="000000" w:sz="4" w:space="0"/>
            </w:tcBorders>
            <w:vAlign w:val="center"/>
          </w:tcPr>
          <w:p w14:paraId="0D08DAEB">
            <w:pPr>
              <w:rPr>
                <w:rFonts w:hint="eastAsia" w:cs="仿宋_GB2312"/>
              </w:rPr>
            </w:pPr>
          </w:p>
        </w:tc>
        <w:tc>
          <w:tcPr>
            <w:tcW w:w="7556" w:type="dxa"/>
            <w:tcBorders>
              <w:top w:val="single" w:color="000000" w:sz="4" w:space="0"/>
              <w:left w:val="single" w:color="000000" w:sz="4" w:space="0"/>
              <w:bottom w:val="single" w:color="000000" w:sz="4" w:space="0"/>
              <w:right w:val="single" w:color="000000" w:sz="4" w:space="0"/>
            </w:tcBorders>
            <w:vAlign w:val="center"/>
          </w:tcPr>
          <w:p w14:paraId="27C31B33">
            <w:pPr>
              <w:rPr>
                <w:rFonts w:hint="eastAsia" w:cs="仿宋_GB2312"/>
              </w:rPr>
            </w:pPr>
            <w:r>
              <w:rPr>
                <w:rFonts w:hint="eastAsia" w:cs="仿宋_GB2312"/>
              </w:rPr>
              <w:t>——对于复杂的问题/情况，能进行彻底的研究及分析，并进行故障排查</w:t>
            </w:r>
          </w:p>
        </w:tc>
        <w:tc>
          <w:tcPr>
            <w:tcW w:w="1660" w:type="dxa"/>
            <w:vMerge w:val="continue"/>
            <w:tcBorders>
              <w:top w:val="single" w:color="000000" w:sz="4" w:space="0"/>
              <w:left w:val="single" w:color="000000" w:sz="4" w:space="0"/>
              <w:bottom w:val="single" w:color="000000" w:sz="4" w:space="0"/>
              <w:right w:val="single" w:color="000000" w:sz="4" w:space="0"/>
            </w:tcBorders>
            <w:vAlign w:val="center"/>
          </w:tcPr>
          <w:p w14:paraId="02F7455A">
            <w:pPr>
              <w:rPr>
                <w:rFonts w:hint="eastAsia" w:cs="仿宋_GB2312"/>
              </w:rPr>
            </w:pPr>
          </w:p>
        </w:tc>
      </w:tr>
      <w:tr w14:paraId="28B6A279">
        <w:tblPrEx>
          <w:tblCellMar>
            <w:top w:w="0" w:type="dxa"/>
            <w:left w:w="108" w:type="dxa"/>
            <w:bottom w:w="0" w:type="dxa"/>
            <w:right w:w="108" w:type="dxa"/>
          </w:tblCellMar>
        </w:tblPrEx>
        <w:trPr>
          <w:trHeight w:val="320" w:hRule="atLeast"/>
        </w:trPr>
        <w:tc>
          <w:tcPr>
            <w:tcW w:w="610" w:type="dxa"/>
            <w:vMerge w:val="continue"/>
            <w:tcBorders>
              <w:top w:val="single" w:color="000000" w:sz="4" w:space="0"/>
              <w:left w:val="single" w:color="000000" w:sz="4" w:space="0"/>
              <w:bottom w:val="single" w:color="000000" w:sz="4" w:space="0"/>
              <w:right w:val="single" w:color="000000" w:sz="4" w:space="0"/>
            </w:tcBorders>
            <w:vAlign w:val="center"/>
          </w:tcPr>
          <w:p w14:paraId="35D26F61">
            <w:pPr>
              <w:rPr>
                <w:rFonts w:hint="eastAsia" w:cs="仿宋_GB2312"/>
              </w:rPr>
            </w:pPr>
          </w:p>
        </w:tc>
        <w:tc>
          <w:tcPr>
            <w:tcW w:w="7556" w:type="dxa"/>
            <w:tcBorders>
              <w:top w:val="single" w:color="000000" w:sz="4" w:space="0"/>
              <w:left w:val="single" w:color="000000" w:sz="4" w:space="0"/>
              <w:bottom w:val="single" w:color="000000" w:sz="4" w:space="0"/>
              <w:right w:val="single" w:color="000000" w:sz="4" w:space="0"/>
            </w:tcBorders>
            <w:vAlign w:val="center"/>
          </w:tcPr>
          <w:p w14:paraId="6507BFBE">
            <w:pPr>
              <w:rPr>
                <w:rFonts w:hint="eastAsia" w:cs="仿宋_GB2312"/>
              </w:rPr>
            </w:pPr>
            <w:r>
              <w:rPr>
                <w:rFonts w:hint="eastAsia" w:cs="仿宋_GB2312"/>
              </w:rPr>
              <w:t>——选择并使用诊断软件和工具以发现问题</w:t>
            </w:r>
          </w:p>
        </w:tc>
        <w:tc>
          <w:tcPr>
            <w:tcW w:w="1660" w:type="dxa"/>
            <w:vMerge w:val="continue"/>
            <w:tcBorders>
              <w:top w:val="single" w:color="000000" w:sz="4" w:space="0"/>
              <w:left w:val="single" w:color="000000" w:sz="4" w:space="0"/>
              <w:bottom w:val="single" w:color="000000" w:sz="4" w:space="0"/>
              <w:right w:val="single" w:color="000000" w:sz="4" w:space="0"/>
            </w:tcBorders>
            <w:vAlign w:val="center"/>
          </w:tcPr>
          <w:p w14:paraId="7553BE40">
            <w:pPr>
              <w:rPr>
                <w:rFonts w:hint="eastAsia" w:cs="仿宋_GB2312"/>
              </w:rPr>
            </w:pPr>
          </w:p>
        </w:tc>
      </w:tr>
      <w:tr w14:paraId="61F58FFE">
        <w:tblPrEx>
          <w:tblCellMar>
            <w:top w:w="0" w:type="dxa"/>
            <w:left w:w="108" w:type="dxa"/>
            <w:bottom w:w="0" w:type="dxa"/>
            <w:right w:w="108" w:type="dxa"/>
          </w:tblCellMar>
        </w:tblPrEx>
        <w:trPr>
          <w:trHeight w:val="620" w:hRule="atLeast"/>
        </w:trPr>
        <w:tc>
          <w:tcPr>
            <w:tcW w:w="610" w:type="dxa"/>
            <w:vMerge w:val="continue"/>
            <w:tcBorders>
              <w:top w:val="single" w:color="000000" w:sz="4" w:space="0"/>
              <w:left w:val="single" w:color="000000" w:sz="4" w:space="0"/>
              <w:bottom w:val="single" w:color="000000" w:sz="4" w:space="0"/>
              <w:right w:val="single" w:color="000000" w:sz="4" w:space="0"/>
            </w:tcBorders>
            <w:vAlign w:val="center"/>
          </w:tcPr>
          <w:p w14:paraId="0183D44D">
            <w:pPr>
              <w:rPr>
                <w:rFonts w:hint="eastAsia" w:cs="仿宋_GB2312"/>
              </w:rPr>
            </w:pPr>
          </w:p>
        </w:tc>
        <w:tc>
          <w:tcPr>
            <w:tcW w:w="7556" w:type="dxa"/>
            <w:tcBorders>
              <w:top w:val="single" w:color="000000" w:sz="4" w:space="0"/>
              <w:left w:val="single" w:color="000000" w:sz="4" w:space="0"/>
              <w:bottom w:val="single" w:color="000000" w:sz="4" w:space="0"/>
              <w:right w:val="single" w:color="000000" w:sz="4" w:space="0"/>
            </w:tcBorders>
            <w:vAlign w:val="center"/>
          </w:tcPr>
          <w:p w14:paraId="3974475E">
            <w:pPr>
              <w:rPr>
                <w:rFonts w:hint="eastAsia" w:cs="仿宋_GB2312"/>
              </w:rPr>
            </w:pPr>
            <w:r>
              <w:rPr>
                <w:rFonts w:hint="eastAsia" w:cs="仿宋_GB2312"/>
              </w:rPr>
              <w:t>——根据用户水平/经验，选择、指导安全简单有效的方式引导用户解决问题</w:t>
            </w:r>
          </w:p>
        </w:tc>
        <w:tc>
          <w:tcPr>
            <w:tcW w:w="1660" w:type="dxa"/>
            <w:vMerge w:val="continue"/>
            <w:tcBorders>
              <w:top w:val="single" w:color="000000" w:sz="4" w:space="0"/>
              <w:left w:val="single" w:color="000000" w:sz="4" w:space="0"/>
              <w:bottom w:val="single" w:color="000000" w:sz="4" w:space="0"/>
              <w:right w:val="single" w:color="000000" w:sz="4" w:space="0"/>
            </w:tcBorders>
            <w:vAlign w:val="center"/>
          </w:tcPr>
          <w:p w14:paraId="3CE2C03C">
            <w:pPr>
              <w:rPr>
                <w:rFonts w:hint="eastAsia" w:cs="仿宋_GB2312"/>
              </w:rPr>
            </w:pPr>
          </w:p>
        </w:tc>
      </w:tr>
      <w:tr w14:paraId="53A1E049">
        <w:tblPrEx>
          <w:tblCellMar>
            <w:top w:w="0" w:type="dxa"/>
            <w:left w:w="108" w:type="dxa"/>
            <w:bottom w:w="0" w:type="dxa"/>
            <w:right w:w="108" w:type="dxa"/>
          </w:tblCellMar>
        </w:tblPrEx>
        <w:trPr>
          <w:trHeight w:val="320" w:hRule="atLeast"/>
        </w:trPr>
        <w:tc>
          <w:tcPr>
            <w:tcW w:w="610" w:type="dxa"/>
            <w:vMerge w:val="continue"/>
            <w:tcBorders>
              <w:top w:val="single" w:color="000000" w:sz="4" w:space="0"/>
              <w:left w:val="single" w:color="000000" w:sz="4" w:space="0"/>
              <w:bottom w:val="single" w:color="000000" w:sz="4" w:space="0"/>
              <w:right w:val="single" w:color="000000" w:sz="4" w:space="0"/>
            </w:tcBorders>
            <w:vAlign w:val="center"/>
          </w:tcPr>
          <w:p w14:paraId="24A1E714">
            <w:pPr>
              <w:rPr>
                <w:rFonts w:hint="eastAsia" w:cs="仿宋_GB2312"/>
              </w:rPr>
            </w:pPr>
          </w:p>
        </w:tc>
        <w:tc>
          <w:tcPr>
            <w:tcW w:w="7556" w:type="dxa"/>
            <w:tcBorders>
              <w:top w:val="single" w:color="000000" w:sz="4" w:space="0"/>
              <w:left w:val="single" w:color="000000" w:sz="4" w:space="0"/>
              <w:bottom w:val="single" w:color="000000" w:sz="4" w:space="0"/>
              <w:right w:val="single" w:color="000000" w:sz="4" w:space="0"/>
            </w:tcBorders>
            <w:vAlign w:val="center"/>
          </w:tcPr>
          <w:p w14:paraId="722AC201">
            <w:pPr>
              <w:rPr>
                <w:rFonts w:hint="eastAsia" w:cs="仿宋_GB2312"/>
              </w:rPr>
            </w:pPr>
            <w:r>
              <w:rPr>
                <w:rFonts w:hint="eastAsia" w:cs="仿宋_GB2312"/>
              </w:rPr>
              <w:t>——根据问题级别，必要时寻求专家指导，避免问题扩大或升级</w:t>
            </w:r>
          </w:p>
        </w:tc>
        <w:tc>
          <w:tcPr>
            <w:tcW w:w="1660" w:type="dxa"/>
            <w:vMerge w:val="continue"/>
            <w:tcBorders>
              <w:top w:val="single" w:color="000000" w:sz="4" w:space="0"/>
              <w:left w:val="single" w:color="000000" w:sz="4" w:space="0"/>
              <w:bottom w:val="single" w:color="000000" w:sz="4" w:space="0"/>
              <w:right w:val="single" w:color="000000" w:sz="4" w:space="0"/>
            </w:tcBorders>
            <w:vAlign w:val="center"/>
          </w:tcPr>
          <w:p w14:paraId="6D619519">
            <w:pPr>
              <w:rPr>
                <w:rFonts w:hint="eastAsia" w:cs="仿宋_GB2312"/>
              </w:rPr>
            </w:pPr>
          </w:p>
        </w:tc>
      </w:tr>
      <w:tr w14:paraId="11A61980">
        <w:tblPrEx>
          <w:tblCellMar>
            <w:top w:w="0" w:type="dxa"/>
            <w:left w:w="108" w:type="dxa"/>
            <w:bottom w:w="0" w:type="dxa"/>
            <w:right w:w="108" w:type="dxa"/>
          </w:tblCellMar>
        </w:tblPrEx>
        <w:trPr>
          <w:trHeight w:val="320" w:hRule="atLeast"/>
        </w:trPr>
        <w:tc>
          <w:tcPr>
            <w:tcW w:w="610" w:type="dxa"/>
            <w:vMerge w:val="continue"/>
            <w:tcBorders>
              <w:top w:val="single" w:color="000000" w:sz="4" w:space="0"/>
              <w:left w:val="single" w:color="000000" w:sz="4" w:space="0"/>
              <w:bottom w:val="single" w:color="000000" w:sz="4" w:space="0"/>
              <w:right w:val="single" w:color="000000" w:sz="4" w:space="0"/>
            </w:tcBorders>
            <w:vAlign w:val="center"/>
          </w:tcPr>
          <w:p w14:paraId="04262245">
            <w:pPr>
              <w:rPr>
                <w:rFonts w:hint="eastAsia" w:cs="仿宋_GB2312"/>
              </w:rPr>
            </w:pPr>
          </w:p>
        </w:tc>
        <w:tc>
          <w:tcPr>
            <w:tcW w:w="7556" w:type="dxa"/>
            <w:tcBorders>
              <w:top w:val="single" w:color="000000" w:sz="4" w:space="0"/>
              <w:left w:val="single" w:color="000000" w:sz="4" w:space="0"/>
              <w:bottom w:val="single" w:color="000000" w:sz="4" w:space="0"/>
              <w:right w:val="single" w:color="000000" w:sz="4" w:space="0"/>
            </w:tcBorders>
            <w:vAlign w:val="center"/>
          </w:tcPr>
          <w:p w14:paraId="45FD6B10">
            <w:pPr>
              <w:rPr>
                <w:rFonts w:hint="eastAsia" w:cs="仿宋_GB2312"/>
              </w:rPr>
            </w:pPr>
            <w:r>
              <w:rPr>
                <w:rFonts w:hint="eastAsia" w:cs="仿宋_GB2312"/>
              </w:rPr>
              <w:t>——当问题解决后，调查用户满意程度</w:t>
            </w:r>
          </w:p>
        </w:tc>
        <w:tc>
          <w:tcPr>
            <w:tcW w:w="1660" w:type="dxa"/>
            <w:vMerge w:val="continue"/>
            <w:tcBorders>
              <w:top w:val="single" w:color="000000" w:sz="4" w:space="0"/>
              <w:left w:val="single" w:color="000000" w:sz="4" w:space="0"/>
              <w:bottom w:val="single" w:color="000000" w:sz="4" w:space="0"/>
              <w:right w:val="single" w:color="000000" w:sz="4" w:space="0"/>
            </w:tcBorders>
            <w:vAlign w:val="center"/>
          </w:tcPr>
          <w:p w14:paraId="26010EEB">
            <w:pPr>
              <w:rPr>
                <w:rFonts w:hint="eastAsia" w:cs="仿宋_GB2312"/>
              </w:rPr>
            </w:pPr>
          </w:p>
        </w:tc>
      </w:tr>
      <w:tr w14:paraId="37871742">
        <w:tblPrEx>
          <w:tblCellMar>
            <w:top w:w="0" w:type="dxa"/>
            <w:left w:w="108" w:type="dxa"/>
            <w:bottom w:w="0" w:type="dxa"/>
            <w:right w:w="108" w:type="dxa"/>
          </w:tblCellMar>
        </w:tblPrEx>
        <w:trPr>
          <w:trHeight w:val="320" w:hRule="atLeast"/>
        </w:trPr>
        <w:tc>
          <w:tcPr>
            <w:tcW w:w="610" w:type="dxa"/>
            <w:vMerge w:val="continue"/>
            <w:tcBorders>
              <w:top w:val="single" w:color="000000" w:sz="4" w:space="0"/>
              <w:left w:val="single" w:color="000000" w:sz="4" w:space="0"/>
              <w:bottom w:val="single" w:color="000000" w:sz="4" w:space="0"/>
              <w:right w:val="single" w:color="000000" w:sz="4" w:space="0"/>
            </w:tcBorders>
            <w:vAlign w:val="center"/>
          </w:tcPr>
          <w:p w14:paraId="2C2D0BF5">
            <w:pPr>
              <w:rPr>
                <w:rFonts w:hint="eastAsia" w:cs="仿宋_GB2312"/>
              </w:rPr>
            </w:pPr>
          </w:p>
        </w:tc>
        <w:tc>
          <w:tcPr>
            <w:tcW w:w="7556" w:type="dxa"/>
            <w:tcBorders>
              <w:top w:val="single" w:color="000000" w:sz="4" w:space="0"/>
              <w:left w:val="single" w:color="000000" w:sz="4" w:space="0"/>
              <w:bottom w:val="single" w:color="000000" w:sz="4" w:space="0"/>
              <w:right w:val="single" w:color="000000" w:sz="4" w:space="0"/>
            </w:tcBorders>
            <w:vAlign w:val="center"/>
          </w:tcPr>
          <w:p w14:paraId="57308248">
            <w:pPr>
              <w:rPr>
                <w:rFonts w:hint="eastAsia" w:cs="仿宋_GB2312"/>
              </w:rPr>
            </w:pPr>
            <w:r>
              <w:rPr>
                <w:rFonts w:hint="eastAsia" w:cs="仿宋_GB2312"/>
              </w:rPr>
              <w:t>——准确地记录问题并提供解决报告</w:t>
            </w:r>
          </w:p>
        </w:tc>
        <w:tc>
          <w:tcPr>
            <w:tcW w:w="1660" w:type="dxa"/>
            <w:vMerge w:val="continue"/>
            <w:tcBorders>
              <w:top w:val="single" w:color="000000" w:sz="4" w:space="0"/>
              <w:left w:val="single" w:color="000000" w:sz="4" w:space="0"/>
              <w:bottom w:val="single" w:color="000000" w:sz="4" w:space="0"/>
              <w:right w:val="single" w:color="000000" w:sz="4" w:space="0"/>
            </w:tcBorders>
            <w:vAlign w:val="center"/>
          </w:tcPr>
          <w:p w14:paraId="7B02DA8C">
            <w:pPr>
              <w:rPr>
                <w:rFonts w:hint="eastAsia" w:cs="仿宋_GB2312"/>
              </w:rPr>
            </w:pPr>
          </w:p>
        </w:tc>
      </w:tr>
      <w:tr w14:paraId="79FCB861">
        <w:tblPrEx>
          <w:tblCellMar>
            <w:top w:w="0" w:type="dxa"/>
            <w:left w:w="108" w:type="dxa"/>
            <w:bottom w:w="0" w:type="dxa"/>
            <w:right w:w="108" w:type="dxa"/>
          </w:tblCellMar>
        </w:tblPrEx>
        <w:trPr>
          <w:trHeight w:val="320" w:hRule="atLeast"/>
        </w:trPr>
        <w:tc>
          <w:tcPr>
            <w:tcW w:w="610" w:type="dxa"/>
            <w:vMerge w:val="continue"/>
            <w:tcBorders>
              <w:top w:val="single" w:color="000000" w:sz="4" w:space="0"/>
              <w:left w:val="single" w:color="000000" w:sz="4" w:space="0"/>
              <w:bottom w:val="single" w:color="000000" w:sz="4" w:space="0"/>
              <w:right w:val="single" w:color="000000" w:sz="4" w:space="0"/>
            </w:tcBorders>
            <w:vAlign w:val="center"/>
          </w:tcPr>
          <w:p w14:paraId="5494161E">
            <w:pPr>
              <w:rPr>
                <w:rFonts w:hint="eastAsia" w:cs="仿宋_GB2312"/>
              </w:rPr>
            </w:pPr>
          </w:p>
        </w:tc>
        <w:tc>
          <w:tcPr>
            <w:tcW w:w="7556" w:type="dxa"/>
            <w:tcBorders>
              <w:top w:val="single" w:color="000000" w:sz="4" w:space="0"/>
              <w:left w:val="single" w:color="000000" w:sz="4" w:space="0"/>
              <w:bottom w:val="single" w:color="000000" w:sz="4" w:space="0"/>
              <w:right w:val="single" w:color="000000" w:sz="4" w:space="0"/>
            </w:tcBorders>
            <w:vAlign w:val="center"/>
          </w:tcPr>
          <w:p w14:paraId="50216041">
            <w:pPr>
              <w:rPr>
                <w:rFonts w:hint="eastAsia" w:cs="仿宋_GB2312"/>
              </w:rPr>
            </w:pPr>
            <w:r>
              <w:rPr>
                <w:rFonts w:hint="eastAsia" w:cs="仿宋_GB2312"/>
              </w:rPr>
              <w:t>——为常见应用编写运维脚本</w:t>
            </w:r>
          </w:p>
        </w:tc>
        <w:tc>
          <w:tcPr>
            <w:tcW w:w="1660" w:type="dxa"/>
            <w:vMerge w:val="continue"/>
            <w:tcBorders>
              <w:top w:val="single" w:color="000000" w:sz="4" w:space="0"/>
              <w:left w:val="single" w:color="000000" w:sz="4" w:space="0"/>
              <w:bottom w:val="single" w:color="000000" w:sz="4" w:space="0"/>
              <w:right w:val="single" w:color="000000" w:sz="4" w:space="0"/>
            </w:tcBorders>
            <w:vAlign w:val="center"/>
          </w:tcPr>
          <w:p w14:paraId="2B7671E9">
            <w:pPr>
              <w:rPr>
                <w:rFonts w:hint="eastAsia" w:cs="仿宋_GB2312"/>
              </w:rPr>
            </w:pPr>
          </w:p>
        </w:tc>
      </w:tr>
      <w:tr w14:paraId="3F53AE15">
        <w:tblPrEx>
          <w:tblCellMar>
            <w:top w:w="0" w:type="dxa"/>
            <w:left w:w="108" w:type="dxa"/>
            <w:bottom w:w="0" w:type="dxa"/>
            <w:right w:w="108" w:type="dxa"/>
          </w:tblCellMar>
        </w:tblPrEx>
        <w:trPr>
          <w:trHeight w:val="320" w:hRule="atLeast"/>
        </w:trPr>
        <w:tc>
          <w:tcPr>
            <w:tcW w:w="610" w:type="dxa"/>
            <w:vMerge w:val="continue"/>
            <w:tcBorders>
              <w:top w:val="single" w:color="000000" w:sz="4" w:space="0"/>
              <w:left w:val="single" w:color="000000" w:sz="4" w:space="0"/>
              <w:bottom w:val="single" w:color="000000" w:sz="4" w:space="0"/>
              <w:right w:val="single" w:color="000000" w:sz="4" w:space="0"/>
            </w:tcBorders>
            <w:vAlign w:val="center"/>
          </w:tcPr>
          <w:p w14:paraId="6F3A5F0A">
            <w:pPr>
              <w:rPr>
                <w:rFonts w:hint="eastAsia" w:cs="仿宋_GB2312"/>
              </w:rPr>
            </w:pPr>
          </w:p>
        </w:tc>
        <w:tc>
          <w:tcPr>
            <w:tcW w:w="7556" w:type="dxa"/>
            <w:tcBorders>
              <w:top w:val="single" w:color="000000" w:sz="4" w:space="0"/>
              <w:left w:val="single" w:color="000000" w:sz="4" w:space="0"/>
              <w:bottom w:val="single" w:color="000000" w:sz="4" w:space="0"/>
              <w:right w:val="single" w:color="000000" w:sz="4" w:space="0"/>
            </w:tcBorders>
            <w:vAlign w:val="center"/>
          </w:tcPr>
          <w:p w14:paraId="2D5D01F0">
            <w:pPr>
              <w:rPr>
                <w:rFonts w:hint="eastAsia" w:cs="仿宋_GB2312"/>
              </w:rPr>
            </w:pPr>
            <w:r>
              <w:rPr>
                <w:rFonts w:hint="eastAsia" w:cs="仿宋_GB2312"/>
              </w:rPr>
              <w:t>——能够使用常见运维工具</w:t>
            </w:r>
          </w:p>
        </w:tc>
        <w:tc>
          <w:tcPr>
            <w:tcW w:w="1660" w:type="dxa"/>
            <w:vMerge w:val="continue"/>
            <w:tcBorders>
              <w:top w:val="single" w:color="000000" w:sz="4" w:space="0"/>
              <w:left w:val="single" w:color="000000" w:sz="4" w:space="0"/>
              <w:bottom w:val="single" w:color="000000" w:sz="4" w:space="0"/>
              <w:right w:val="single" w:color="000000" w:sz="4" w:space="0"/>
            </w:tcBorders>
            <w:vAlign w:val="center"/>
          </w:tcPr>
          <w:p w14:paraId="64201F0A">
            <w:pPr>
              <w:rPr>
                <w:rFonts w:hint="eastAsia" w:cs="仿宋_GB2312"/>
              </w:rPr>
            </w:pPr>
          </w:p>
        </w:tc>
      </w:tr>
    </w:tbl>
    <w:p w14:paraId="084A213E">
      <w:pPr>
        <w:pStyle w:val="4"/>
        <w:numPr>
          <w:ilvl w:val="0"/>
          <w:numId w:val="6"/>
        </w:numPr>
        <w:ind w:firstLine="640" w:firstLineChars="200"/>
        <w:rPr>
          <w:rStyle w:val="64"/>
          <w:rFonts w:ascii="黑体" w:hAnsi="黑体"/>
        </w:rPr>
      </w:pPr>
      <w:bookmarkStart w:id="8" w:name="_Toc27970_WPSOffice_Level1"/>
      <w:bookmarkStart w:id="9" w:name="_Toc6803"/>
      <w:r>
        <w:rPr>
          <w:rStyle w:val="64"/>
          <w:rFonts w:hint="eastAsia" w:ascii="黑体" w:hAnsi="黑体"/>
        </w:rPr>
        <w:t>竞赛形式</w:t>
      </w:r>
      <w:bookmarkEnd w:id="8"/>
      <w:bookmarkEnd w:id="9"/>
    </w:p>
    <w:p w14:paraId="1EE9F130">
      <w:pPr>
        <w:pStyle w:val="5"/>
        <w:numPr>
          <w:ilvl w:val="0"/>
          <w:numId w:val="7"/>
        </w:numPr>
        <w:ind w:firstLine="640" w:firstLineChars="200"/>
        <w:rPr>
          <w:rFonts w:ascii="楷体" w:hAnsi="楷体"/>
        </w:rPr>
      </w:pPr>
      <w:bookmarkStart w:id="10" w:name="_Toc16174"/>
      <w:r>
        <w:rPr>
          <w:rFonts w:hint="eastAsia" w:ascii="楷体" w:hAnsi="楷体"/>
        </w:rPr>
        <w:t>竞赛形式</w:t>
      </w:r>
      <w:bookmarkEnd w:id="10"/>
    </w:p>
    <w:p w14:paraId="0FD6719E">
      <w:pPr>
        <w:rPr>
          <w:rFonts w:hint="eastAsia" w:cs="仿宋_GB2312"/>
        </w:rPr>
      </w:pPr>
      <w:r>
        <w:rPr>
          <w:rFonts w:hint="eastAsia" w:cs="仿宋_GB2312"/>
        </w:rPr>
        <w:t>本赛项为单人赛，竞赛内容由理论知识竞赛和实际操作竞赛两部分组成，理论知识竞赛和实际操作竞赛的总成绩为100分，其中理论知识竞赛成绩占20%，实际操作竞赛成绩占80%。</w:t>
      </w:r>
    </w:p>
    <w:p w14:paraId="30D17033">
      <w:pPr>
        <w:pStyle w:val="5"/>
        <w:ind w:firstLine="640" w:firstLineChars="200"/>
        <w:rPr>
          <w:rFonts w:ascii="楷体" w:hAnsi="楷体"/>
        </w:rPr>
      </w:pPr>
      <w:bookmarkStart w:id="11" w:name="_Toc20919"/>
      <w:r>
        <w:rPr>
          <w:rFonts w:hint="eastAsia" w:ascii="楷体" w:hAnsi="楷体"/>
        </w:rPr>
        <w:t>竞赛命题</w:t>
      </w:r>
      <w:bookmarkEnd w:id="11"/>
    </w:p>
    <w:p w14:paraId="6DCA1809">
      <w:pPr>
        <w:rPr>
          <w:rFonts w:hint="eastAsia" w:cs="仿宋_GB2312"/>
        </w:rPr>
      </w:pPr>
      <w:r>
        <w:rPr>
          <w:rFonts w:hint="eastAsia" w:cs="仿宋_GB2312"/>
        </w:rPr>
        <w:t>竞赛试题由竞赛组委会组织专家组命制，在竞赛前保密。本赛项不公布正式试题，在竞赛前公布比赛样题。</w:t>
      </w:r>
    </w:p>
    <w:p w14:paraId="7D09045B">
      <w:pPr>
        <w:pStyle w:val="4"/>
        <w:numPr>
          <w:ilvl w:val="0"/>
          <w:numId w:val="6"/>
        </w:numPr>
        <w:ind w:firstLine="640" w:firstLineChars="200"/>
        <w:rPr>
          <w:rStyle w:val="64"/>
          <w:rFonts w:ascii="黑体" w:hAnsi="黑体"/>
        </w:rPr>
      </w:pPr>
      <w:bookmarkStart w:id="12" w:name="_Toc20347"/>
      <w:r>
        <w:rPr>
          <w:rStyle w:val="64"/>
          <w:rFonts w:hint="eastAsia" w:ascii="黑体" w:hAnsi="黑体"/>
        </w:rPr>
        <w:t>试题与评判标准</w:t>
      </w:r>
      <w:bookmarkEnd w:id="12"/>
    </w:p>
    <w:p w14:paraId="5DF91742">
      <w:pPr>
        <w:pStyle w:val="5"/>
        <w:numPr>
          <w:ilvl w:val="0"/>
          <w:numId w:val="8"/>
        </w:numPr>
        <w:ind w:firstLine="640" w:firstLineChars="200"/>
        <w:rPr>
          <w:rFonts w:ascii="楷体" w:hAnsi="楷体"/>
        </w:rPr>
      </w:pPr>
      <w:bookmarkStart w:id="13" w:name="_Toc21185"/>
      <w:r>
        <w:rPr>
          <w:rFonts w:hint="eastAsia" w:ascii="楷体" w:hAnsi="楷体"/>
        </w:rPr>
        <w:t>理论知识竞赛</w:t>
      </w:r>
      <w:bookmarkEnd w:id="13"/>
    </w:p>
    <w:p w14:paraId="37FE3716">
      <w:pPr>
        <w:pStyle w:val="6"/>
        <w:rPr>
          <w:rFonts w:hint="eastAsia" w:cs="仿宋_GB2312"/>
        </w:rPr>
      </w:pPr>
      <w:r>
        <w:rPr>
          <w:rFonts w:hint="eastAsia" w:cs="仿宋_GB2312"/>
        </w:rPr>
        <w:t>试题内容</w:t>
      </w:r>
    </w:p>
    <w:p w14:paraId="2E94275A">
      <w:pPr>
        <w:rPr>
          <w:rFonts w:hint="eastAsia" w:cs="仿宋_GB2312"/>
        </w:rPr>
      </w:pPr>
      <w:r>
        <w:rPr>
          <w:rFonts w:hint="eastAsia" w:cs="仿宋_GB2312"/>
        </w:rPr>
        <w:t>理论知识竞赛以公布的竞赛题库作为参考资料。</w:t>
      </w:r>
    </w:p>
    <w:p w14:paraId="04B671CE">
      <w:pPr>
        <w:pStyle w:val="6"/>
        <w:rPr>
          <w:rFonts w:hint="eastAsia" w:cs="仿宋_GB2312"/>
        </w:rPr>
      </w:pPr>
      <w:r>
        <w:rPr>
          <w:rFonts w:hint="eastAsia" w:cs="仿宋_GB2312"/>
        </w:rPr>
        <w:t>试题题型</w:t>
      </w:r>
    </w:p>
    <w:p w14:paraId="66389199">
      <w:pPr>
        <w:rPr>
          <w:rFonts w:hint="eastAsia" w:cs="仿宋_GB2312"/>
        </w:rPr>
      </w:pPr>
      <w:r>
        <w:rPr>
          <w:rFonts w:hint="eastAsia" w:cs="仿宋_GB2312"/>
        </w:rPr>
        <w:t>竞赛试题包括判断题、单项选择题与多项选择题三种类型。</w:t>
      </w:r>
    </w:p>
    <w:p w14:paraId="23368967">
      <w:pPr>
        <w:pStyle w:val="6"/>
        <w:rPr>
          <w:rFonts w:hint="eastAsia" w:cs="仿宋_GB2312"/>
        </w:rPr>
      </w:pPr>
      <w:r>
        <w:rPr>
          <w:rFonts w:hint="eastAsia" w:cs="仿宋_GB2312"/>
        </w:rPr>
        <w:t>竞赛方式</w:t>
      </w:r>
    </w:p>
    <w:p w14:paraId="7E4200B1">
      <w:pPr>
        <w:rPr>
          <w:rFonts w:hint="eastAsia"/>
        </w:rPr>
      </w:pPr>
      <w:r>
        <w:rPr>
          <w:rFonts w:hint="eastAsia" w:cs="仿宋_GB2312"/>
        </w:rPr>
        <w:t>理论知识竞赛采用计算机软件答题</w:t>
      </w:r>
      <w:r>
        <w:rPr>
          <w:rFonts w:hint="eastAsia"/>
        </w:rPr>
        <w:t>。</w:t>
      </w:r>
    </w:p>
    <w:p w14:paraId="4521830E">
      <w:pPr>
        <w:pStyle w:val="5"/>
        <w:numPr>
          <w:ilvl w:val="0"/>
          <w:numId w:val="8"/>
        </w:numPr>
        <w:rPr>
          <w:rFonts w:ascii="楷体" w:hAnsi="楷体"/>
        </w:rPr>
      </w:pPr>
      <w:bookmarkStart w:id="14" w:name="_Toc15660"/>
      <w:r>
        <w:rPr>
          <w:rFonts w:hint="eastAsia" w:ascii="楷体" w:hAnsi="楷体"/>
        </w:rPr>
        <w:t>实际操作竞赛</w:t>
      </w:r>
      <w:bookmarkEnd w:id="14"/>
    </w:p>
    <w:p w14:paraId="31AD9A8F">
      <w:pPr>
        <w:pStyle w:val="6"/>
        <w:numPr>
          <w:ilvl w:val="0"/>
          <w:numId w:val="9"/>
        </w:numPr>
        <w:ind w:left="400" w:leftChars="125" w:firstLine="425"/>
        <w:rPr>
          <w:rFonts w:hint="eastAsia" w:cs="仿宋_GB2312"/>
        </w:rPr>
      </w:pPr>
      <w:r>
        <w:rPr>
          <w:rFonts w:hint="eastAsia" w:cs="仿宋_GB2312"/>
        </w:rPr>
        <w:t>竞赛内容</w:t>
      </w:r>
    </w:p>
    <w:p w14:paraId="6C0F3E0F">
      <w:pPr>
        <w:rPr>
          <w:rFonts w:hint="eastAsia" w:cs="仿宋_GB2312"/>
        </w:rPr>
      </w:pPr>
      <w:r>
        <w:rPr>
          <w:rFonts w:hint="eastAsia" w:cs="仿宋_GB2312"/>
        </w:rPr>
        <w:t>根据比赛任务描述，依据行业规范和标准，围绕数据中心的基础设施安装、环境部署与配置、虚拟化技术应用、应用系统部署、数据中心故障排除与运行维护等，在数据中心环境中实现完整的、面向实际工作场景的信息化系统的竞赛项目。考核内容主要有数据中心硬件设施安装与维护、数据中心软件环境管理、数据中心集中监控管理、数据中心故障事件管理、数据中心运维规范管理、数据中心运维培训与指导等。赛项重点考查对客户业务的理解和项目执行能力；初步规划、设计和测试环境；系统架构规划；实施和方案部署；方案实施结果测试、维护和安全保障；故障排除和优化；培训指导及文档编写等技能，促进选手专业核心技能和职业核心能力的同步提高。</w:t>
      </w:r>
    </w:p>
    <w:p w14:paraId="1FCCA4AF">
      <w:pPr>
        <w:pStyle w:val="6"/>
        <w:numPr>
          <w:ilvl w:val="0"/>
          <w:numId w:val="9"/>
        </w:numPr>
        <w:ind w:left="400" w:leftChars="125" w:firstLine="425"/>
        <w:rPr>
          <w:rFonts w:hint="eastAsia" w:cs="仿宋_GB2312"/>
        </w:rPr>
      </w:pPr>
      <w:r>
        <w:rPr>
          <w:rFonts w:hint="eastAsia" w:cs="仿宋_GB2312"/>
        </w:rPr>
        <w:t>竞赛模块</w:t>
      </w:r>
    </w:p>
    <w:p w14:paraId="08D6A252">
      <w:pPr>
        <w:rPr>
          <w:rFonts w:hint="eastAsia" w:cs="仿宋_GB2312"/>
        </w:rPr>
      </w:pPr>
      <w:r>
        <w:rPr>
          <w:rFonts w:hint="eastAsia" w:cs="仿宋_GB2312"/>
        </w:rPr>
        <w:t>本赛项竞赛试题由“数据中心基础设施搭建与配置”“数据中心环境部署与配置”“数据中心集中监控管理”“数据中心故障排除与运行维护”及“职业素养”五个模块组成，每个模块独立评分。</w:t>
      </w:r>
    </w:p>
    <w:p w14:paraId="2D1DE7FA">
      <w:pPr>
        <w:ind w:firstLine="643"/>
        <w:rPr>
          <w:rFonts w:hint="eastAsia" w:cs="仿宋_GB2312"/>
          <w:b/>
          <w:bCs/>
        </w:rPr>
      </w:pPr>
      <w:r>
        <w:rPr>
          <w:rFonts w:hint="eastAsia" w:cs="仿宋_GB2312"/>
          <w:b/>
          <w:bCs/>
        </w:rPr>
        <w:t>模块A：数据中心基础设施搭建与配置</w:t>
      </w:r>
    </w:p>
    <w:p w14:paraId="6F592088">
      <w:pPr>
        <w:rPr>
          <w:rFonts w:hint="eastAsia" w:cs="仿宋_GB2312"/>
        </w:rPr>
      </w:pPr>
      <w:r>
        <w:rPr>
          <w:rFonts w:hint="eastAsia" w:cs="仿宋_GB2312"/>
        </w:rPr>
        <w:t>此模块重点考查参赛选手依据给定的任务说明书，进行数据中心基础环境建设及任务实操能力。此模块包括：</w:t>
      </w:r>
    </w:p>
    <w:p w14:paraId="494202E2">
      <w:pPr>
        <w:rPr>
          <w:rFonts w:hint="eastAsia" w:cs="仿宋_GB2312"/>
        </w:rPr>
      </w:pPr>
      <w:r>
        <w:rPr>
          <w:rFonts w:hint="eastAsia" w:cs="仿宋_GB2312"/>
        </w:rPr>
        <w:t>（1）完成计算机、服务器、网络设备的上架安装；</w:t>
      </w:r>
    </w:p>
    <w:p w14:paraId="04756D26">
      <w:pPr>
        <w:rPr>
          <w:rFonts w:hint="eastAsia" w:cs="仿宋_GB2312"/>
        </w:rPr>
      </w:pPr>
      <w:r>
        <w:rPr>
          <w:rFonts w:hint="eastAsia" w:cs="仿宋_GB2312"/>
        </w:rPr>
        <w:t>（2）完成数据中心各设备的网络互联互通，包括线缆制作和连接，检查各设备之间的连线等；</w:t>
      </w:r>
    </w:p>
    <w:p w14:paraId="27E90480">
      <w:pPr>
        <w:rPr>
          <w:rFonts w:hint="eastAsia" w:cs="仿宋_GB2312"/>
        </w:rPr>
      </w:pPr>
      <w:r>
        <w:rPr>
          <w:rFonts w:hint="eastAsia" w:cs="仿宋_GB2312"/>
        </w:rPr>
        <w:t>（3）完成服务器、存储设备的初始化工作，如UEFI配置、RAID配置、BMC配置等。</w:t>
      </w:r>
    </w:p>
    <w:p w14:paraId="315E7718">
      <w:pPr>
        <w:ind w:firstLine="643"/>
        <w:rPr>
          <w:rFonts w:hint="eastAsia" w:cs="仿宋_GB2312"/>
          <w:b/>
          <w:bCs/>
        </w:rPr>
      </w:pPr>
      <w:r>
        <w:rPr>
          <w:rFonts w:hint="eastAsia" w:cs="仿宋_GB2312"/>
          <w:b/>
          <w:bCs/>
        </w:rPr>
        <w:t>模块B：数据中心环境部署与配置</w:t>
      </w:r>
    </w:p>
    <w:p w14:paraId="100BB055">
      <w:pPr>
        <w:rPr>
          <w:rFonts w:hint="eastAsia" w:cs="仿宋_GB2312"/>
        </w:rPr>
      </w:pPr>
      <w:r>
        <w:rPr>
          <w:rFonts w:hint="eastAsia" w:cs="仿宋_GB2312"/>
        </w:rPr>
        <w:t>此模块重点考查网络系统架构的设计规划能力，网络服务的配置、连通能力，搭建基础设施即服务（IaaS）和平台即服务（PaaS）平台的能力。此模块包括：</w:t>
      </w:r>
    </w:p>
    <w:p w14:paraId="2B7873D6">
      <w:pPr>
        <w:rPr>
          <w:rFonts w:hint="eastAsia" w:cs="仿宋_GB2312"/>
        </w:rPr>
      </w:pPr>
      <w:r>
        <w:rPr>
          <w:rFonts w:hint="eastAsia" w:cs="仿宋_GB2312"/>
        </w:rPr>
        <w:t>（1）完成数据中心各类网络基础服务的部署及配置并确保连通性；</w:t>
      </w:r>
    </w:p>
    <w:p w14:paraId="4700B31B">
      <w:pPr>
        <w:rPr>
          <w:rFonts w:hint="eastAsia" w:cs="仿宋_GB2312"/>
        </w:rPr>
      </w:pPr>
      <w:r>
        <w:rPr>
          <w:rFonts w:hint="eastAsia" w:cs="仿宋_GB2312"/>
        </w:rPr>
        <w:t>（2）完成企业级操作系统、虚拟化平台及云计算平台的部署及配置。</w:t>
      </w:r>
    </w:p>
    <w:p w14:paraId="00E3EEE6">
      <w:pPr>
        <w:rPr>
          <w:rFonts w:hint="eastAsia" w:cs="仿宋_GB2312"/>
        </w:rPr>
      </w:pPr>
      <w:r>
        <w:rPr>
          <w:rFonts w:hint="eastAsia" w:cs="仿宋_GB2312"/>
        </w:rPr>
        <w:t>（3）完成数据库、中间件和企业应用系统的部署及配置。</w:t>
      </w:r>
    </w:p>
    <w:p w14:paraId="4350AA19">
      <w:pPr>
        <w:ind w:firstLine="643"/>
        <w:rPr>
          <w:rFonts w:hint="eastAsia" w:cs="仿宋_GB2312"/>
          <w:b/>
          <w:bCs/>
        </w:rPr>
      </w:pPr>
      <w:r>
        <w:rPr>
          <w:rFonts w:hint="eastAsia" w:cs="仿宋_GB2312"/>
          <w:b/>
          <w:bCs/>
        </w:rPr>
        <w:t>模块C：数据中心集中监控部署与管理</w:t>
      </w:r>
    </w:p>
    <w:p w14:paraId="089A51EF">
      <w:pPr>
        <w:rPr>
          <w:rFonts w:hint="eastAsia" w:cs="仿宋_GB2312"/>
        </w:rPr>
      </w:pPr>
      <w:r>
        <w:rPr>
          <w:rFonts w:hint="eastAsia" w:cs="仿宋_GB2312"/>
        </w:rPr>
        <w:t>此模块重点考查参赛选手对数据中心硬件设备、软件系统的运行状态监控、状态数据分析能力，参赛选手根据任务说明书部署、配置指定的监控系统、运维系统。此模块包括：</w:t>
      </w:r>
    </w:p>
    <w:p w14:paraId="2345FC64">
      <w:pPr>
        <w:rPr>
          <w:rFonts w:hint="eastAsia" w:cs="仿宋_GB2312"/>
        </w:rPr>
      </w:pPr>
      <w:r>
        <w:rPr>
          <w:rFonts w:hint="eastAsia" w:cs="仿宋_GB2312"/>
        </w:rPr>
        <w:t>（1）数据中心监控系统、运维系统、日志管理工具等应用的部署；</w:t>
      </w:r>
    </w:p>
    <w:p w14:paraId="4EF05581">
      <w:pPr>
        <w:rPr>
          <w:rFonts w:hint="eastAsia" w:cs="仿宋_GB2312"/>
        </w:rPr>
      </w:pPr>
      <w:r>
        <w:rPr>
          <w:rFonts w:hint="eastAsia" w:cs="仿宋_GB2312"/>
        </w:rPr>
        <w:t>（2）完成对数据中心硬件设备、虚拟化平台、存储设备、业务系统等核心资产的监控与管理。</w:t>
      </w:r>
    </w:p>
    <w:p w14:paraId="750D1325">
      <w:pPr>
        <w:ind w:firstLine="643"/>
        <w:rPr>
          <w:rFonts w:hint="eastAsia" w:cs="仿宋_GB2312"/>
          <w:b/>
          <w:bCs/>
        </w:rPr>
      </w:pPr>
      <w:r>
        <w:rPr>
          <w:rFonts w:hint="eastAsia" w:cs="仿宋_GB2312"/>
          <w:b/>
          <w:bCs/>
        </w:rPr>
        <w:t>模块D：数据中心故障排除与维护</w:t>
      </w:r>
    </w:p>
    <w:p w14:paraId="11A4781E">
      <w:pPr>
        <w:rPr>
          <w:rFonts w:hint="eastAsia" w:cs="仿宋_GB2312"/>
        </w:rPr>
      </w:pPr>
      <w:r>
        <w:rPr>
          <w:rFonts w:hint="eastAsia" w:cs="仿宋_GB2312"/>
        </w:rPr>
        <w:t>此模块重点考查参赛选手的操作系统环境、虚拟化环境及应用系统的运维和排障能力，参赛选手根据任务说明书部署、配置指定的系统，并对指定系统的异常进行记录和排障，根据任务说明书完成故障排除。此模块包括：</w:t>
      </w:r>
    </w:p>
    <w:p w14:paraId="6DA0CC2C">
      <w:pPr>
        <w:rPr>
          <w:rFonts w:hint="eastAsia" w:cs="仿宋_GB2312"/>
        </w:rPr>
      </w:pPr>
      <w:r>
        <w:rPr>
          <w:rFonts w:hint="eastAsia" w:cs="仿宋_GB2312"/>
        </w:rPr>
        <w:t>（1）完成指定系统的异常监控和日志管理；</w:t>
      </w:r>
    </w:p>
    <w:p w14:paraId="4CC59371">
      <w:pPr>
        <w:rPr>
          <w:rFonts w:hint="eastAsia" w:cs="仿宋_GB2312"/>
        </w:rPr>
      </w:pPr>
      <w:r>
        <w:rPr>
          <w:rFonts w:hint="eastAsia" w:cs="仿宋_GB2312"/>
        </w:rPr>
        <w:t>（2）完成指定系统故障排除。</w:t>
      </w:r>
    </w:p>
    <w:p w14:paraId="52B63FC6">
      <w:pPr>
        <w:rPr>
          <w:rFonts w:hint="eastAsia" w:cs="仿宋_GB2312"/>
        </w:rPr>
      </w:pPr>
      <w:r>
        <w:rPr>
          <w:rFonts w:hint="eastAsia" w:cs="仿宋_GB2312"/>
        </w:rPr>
        <w:t>（3）完成集群化管理的Ansible脚本编写；</w:t>
      </w:r>
    </w:p>
    <w:p w14:paraId="34B97415">
      <w:pPr>
        <w:rPr>
          <w:rFonts w:hint="eastAsia" w:cs="仿宋_GB2312"/>
        </w:rPr>
      </w:pPr>
      <w:r>
        <w:rPr>
          <w:rFonts w:hint="eastAsia" w:cs="仿宋_GB2312"/>
        </w:rPr>
        <w:t>（4）完成Shell或Python自动化运维脚本编写。</w:t>
      </w:r>
    </w:p>
    <w:p w14:paraId="49A72BB6">
      <w:pPr>
        <w:ind w:firstLine="643"/>
        <w:rPr>
          <w:rFonts w:hint="eastAsia" w:cs="仿宋_GB2312"/>
          <w:b/>
          <w:bCs/>
        </w:rPr>
      </w:pPr>
      <w:r>
        <w:rPr>
          <w:rFonts w:hint="eastAsia" w:cs="仿宋_GB2312"/>
          <w:b/>
          <w:bCs/>
        </w:rPr>
        <w:t>模块E：职业素养</w:t>
      </w:r>
    </w:p>
    <w:p w14:paraId="2D44B60B">
      <w:pPr>
        <w:rPr>
          <w:rFonts w:hint="eastAsia" w:cs="仿宋_GB2312"/>
        </w:rPr>
      </w:pPr>
      <w:r>
        <w:rPr>
          <w:rFonts w:hint="eastAsia" w:cs="仿宋_GB2312"/>
        </w:rPr>
        <w:t>本模块无需单独考核时间。主要考核参赛选手在本次竞赛过程中的以下方面：</w:t>
      </w:r>
    </w:p>
    <w:p w14:paraId="40087E11">
      <w:pPr>
        <w:rPr>
          <w:rFonts w:hint="eastAsia" w:cs="仿宋_GB2312"/>
        </w:rPr>
      </w:pPr>
      <w:r>
        <w:rPr>
          <w:rFonts w:hint="eastAsia" w:cs="仿宋_GB2312"/>
        </w:rPr>
        <w:t>（1）比赛过程中操作的规范性；</w:t>
      </w:r>
    </w:p>
    <w:p w14:paraId="20D92340">
      <w:pPr>
        <w:rPr>
          <w:rFonts w:hint="eastAsia" w:cs="仿宋_GB2312"/>
        </w:rPr>
      </w:pPr>
      <w:r>
        <w:rPr>
          <w:rFonts w:hint="eastAsia" w:cs="仿宋_GB2312"/>
        </w:rPr>
        <w:t>（2）实施文档写作的规范性；</w:t>
      </w:r>
    </w:p>
    <w:p w14:paraId="452A1642">
      <w:pPr>
        <w:rPr>
          <w:rFonts w:hint="eastAsia" w:cs="仿宋_GB2312"/>
        </w:rPr>
      </w:pPr>
      <w:r>
        <w:rPr>
          <w:rFonts w:hint="eastAsia" w:cs="仿宋_GB2312"/>
        </w:rPr>
        <w:t>（3）竞赛现场的文明程度；</w:t>
      </w:r>
    </w:p>
    <w:p w14:paraId="7AA4AACE">
      <w:pPr>
        <w:rPr>
          <w:rFonts w:hint="eastAsia" w:cs="仿宋_GB2312"/>
        </w:rPr>
      </w:pPr>
      <w:r>
        <w:rPr>
          <w:rFonts w:hint="eastAsia" w:cs="仿宋_GB2312"/>
        </w:rPr>
        <w:t>（4）完成任务的计划性和条理性；</w:t>
      </w:r>
    </w:p>
    <w:p w14:paraId="1A398FF5">
      <w:pPr>
        <w:rPr>
          <w:rFonts w:hint="eastAsia" w:cs="仿宋_GB2312"/>
        </w:rPr>
      </w:pPr>
      <w:r>
        <w:rPr>
          <w:rFonts w:hint="eastAsia" w:cs="仿宋_GB2312"/>
        </w:rPr>
        <w:t>（5）遇到问题时的应对表现等。</w:t>
      </w:r>
    </w:p>
    <w:p w14:paraId="2D546BDE">
      <w:pPr>
        <w:pStyle w:val="5"/>
        <w:numPr>
          <w:ilvl w:val="0"/>
          <w:numId w:val="8"/>
        </w:numPr>
        <w:rPr>
          <w:rFonts w:ascii="楷体" w:hAnsi="楷体"/>
        </w:rPr>
      </w:pPr>
      <w:bookmarkStart w:id="15" w:name="_Toc9067"/>
      <w:r>
        <w:rPr>
          <w:rFonts w:hint="eastAsia" w:ascii="楷体" w:hAnsi="楷体"/>
        </w:rPr>
        <w:t>竞赛时间及试题</w:t>
      </w:r>
      <w:bookmarkEnd w:id="15"/>
    </w:p>
    <w:p w14:paraId="1ABAF087">
      <w:pPr>
        <w:pStyle w:val="6"/>
        <w:numPr>
          <w:ilvl w:val="0"/>
          <w:numId w:val="10"/>
        </w:numPr>
        <w:ind w:left="400" w:leftChars="125" w:firstLine="425"/>
        <w:rPr>
          <w:rFonts w:hint="eastAsia" w:cs="仿宋_GB2312"/>
        </w:rPr>
      </w:pPr>
      <w:r>
        <w:rPr>
          <w:rFonts w:hint="eastAsia" w:cs="仿宋_GB2312"/>
        </w:rPr>
        <w:t>竞赛时间安排</w:t>
      </w:r>
    </w:p>
    <w:p w14:paraId="10AA2C75">
      <w:pPr>
        <w:rPr>
          <w:rFonts w:hint="eastAsia" w:cs="仿宋_GB2312"/>
        </w:rPr>
      </w:pPr>
      <w:r>
        <w:rPr>
          <w:rFonts w:hint="eastAsia" w:cs="仿宋_GB2312"/>
        </w:rPr>
        <w:t>竞赛总时长为150分钟，本项比赛各模块时间分配如下：</w:t>
      </w:r>
    </w:p>
    <w:p w14:paraId="6B784DEE">
      <w:pPr>
        <w:rPr>
          <w:rFonts w:hint="eastAsia" w:cs="仿宋_GB2312"/>
        </w:rPr>
      </w:pPr>
    </w:p>
    <w:tbl>
      <w:tblPr>
        <w:tblStyle w:val="19"/>
        <w:tblW w:w="89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5"/>
        <w:gridCol w:w="1575"/>
        <w:gridCol w:w="7"/>
        <w:gridCol w:w="3949"/>
        <w:gridCol w:w="2016"/>
      </w:tblGrid>
      <w:tr w14:paraId="3EE97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jc w:val="center"/>
        </w:trPr>
        <w:tc>
          <w:tcPr>
            <w:tcW w:w="1425" w:type="dxa"/>
            <w:vMerge w:val="restart"/>
            <w:vAlign w:val="center"/>
          </w:tcPr>
          <w:p w14:paraId="0152A3F8">
            <w:pPr>
              <w:ind w:firstLine="0" w:firstLineChars="0"/>
              <w:jc w:val="center"/>
              <w:rPr>
                <w:rFonts w:hint="eastAsia" w:cs="仿宋_GB2312"/>
              </w:rPr>
            </w:pPr>
            <w:r>
              <w:rPr>
                <w:rFonts w:hint="eastAsia" w:cs="仿宋_GB2312"/>
              </w:rPr>
              <w:t>竞赛</w:t>
            </w:r>
          </w:p>
          <w:p w14:paraId="5A6901FC">
            <w:pPr>
              <w:ind w:firstLine="0" w:firstLineChars="0"/>
              <w:jc w:val="center"/>
              <w:rPr>
                <w:rFonts w:hint="eastAsia" w:cs="仿宋_GB2312"/>
              </w:rPr>
            </w:pPr>
            <w:r>
              <w:rPr>
                <w:rFonts w:hint="eastAsia" w:cs="仿宋_GB2312"/>
              </w:rPr>
              <w:t>部分</w:t>
            </w:r>
          </w:p>
        </w:tc>
        <w:tc>
          <w:tcPr>
            <w:tcW w:w="5531" w:type="dxa"/>
            <w:gridSpan w:val="3"/>
            <w:vAlign w:val="center"/>
          </w:tcPr>
          <w:p w14:paraId="097E16CA">
            <w:pPr>
              <w:ind w:firstLine="0" w:firstLineChars="0"/>
              <w:jc w:val="center"/>
              <w:rPr>
                <w:rFonts w:hint="eastAsia" w:cs="仿宋_GB2312"/>
              </w:rPr>
            </w:pPr>
            <w:r>
              <w:rPr>
                <w:rFonts w:hint="eastAsia" w:cs="仿宋_GB2312"/>
              </w:rPr>
              <w:t>竞赛模块</w:t>
            </w:r>
          </w:p>
        </w:tc>
        <w:tc>
          <w:tcPr>
            <w:tcW w:w="2016" w:type="dxa"/>
            <w:vMerge w:val="restart"/>
            <w:vAlign w:val="center"/>
          </w:tcPr>
          <w:p w14:paraId="453CF416">
            <w:pPr>
              <w:ind w:firstLine="0" w:firstLineChars="0"/>
              <w:jc w:val="center"/>
              <w:rPr>
                <w:rFonts w:hint="eastAsia" w:cs="仿宋_GB2312"/>
              </w:rPr>
            </w:pPr>
            <w:r>
              <w:rPr>
                <w:rFonts w:hint="eastAsia" w:cs="仿宋_GB2312"/>
              </w:rPr>
              <w:t>竞赛</w:t>
            </w:r>
          </w:p>
          <w:p w14:paraId="4E6CCC61">
            <w:pPr>
              <w:ind w:firstLine="0" w:firstLineChars="0"/>
              <w:jc w:val="center"/>
              <w:rPr>
                <w:rFonts w:hint="eastAsia" w:cs="仿宋_GB2312"/>
              </w:rPr>
            </w:pPr>
            <w:r>
              <w:rPr>
                <w:rFonts w:hint="eastAsia" w:cs="仿宋_GB2312"/>
              </w:rPr>
              <w:t>时间</w:t>
            </w:r>
          </w:p>
        </w:tc>
      </w:tr>
      <w:tr w14:paraId="28DA5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jc w:val="center"/>
        </w:trPr>
        <w:tc>
          <w:tcPr>
            <w:tcW w:w="1425" w:type="dxa"/>
            <w:vMerge w:val="continue"/>
            <w:vAlign w:val="center"/>
          </w:tcPr>
          <w:p w14:paraId="1E865666">
            <w:pPr>
              <w:rPr>
                <w:rFonts w:hint="eastAsia" w:cs="仿宋_GB2312"/>
              </w:rPr>
            </w:pPr>
          </w:p>
        </w:tc>
        <w:tc>
          <w:tcPr>
            <w:tcW w:w="1582" w:type="dxa"/>
            <w:gridSpan w:val="2"/>
            <w:vAlign w:val="center"/>
          </w:tcPr>
          <w:p w14:paraId="22AD3BA8">
            <w:pPr>
              <w:ind w:firstLine="0" w:firstLineChars="0"/>
              <w:rPr>
                <w:rFonts w:hint="eastAsia" w:cs="仿宋_GB2312"/>
              </w:rPr>
            </w:pPr>
            <w:r>
              <w:rPr>
                <w:rFonts w:hint="eastAsia" w:cs="仿宋_GB2312"/>
              </w:rPr>
              <w:t>模块编号</w:t>
            </w:r>
          </w:p>
        </w:tc>
        <w:tc>
          <w:tcPr>
            <w:tcW w:w="3949" w:type="dxa"/>
            <w:vAlign w:val="center"/>
          </w:tcPr>
          <w:p w14:paraId="6AD66323">
            <w:pPr>
              <w:rPr>
                <w:rFonts w:hint="eastAsia" w:cs="仿宋_GB2312"/>
              </w:rPr>
            </w:pPr>
            <w:r>
              <w:rPr>
                <w:rFonts w:hint="eastAsia" w:cs="仿宋_GB2312"/>
              </w:rPr>
              <w:t>模块名称</w:t>
            </w:r>
          </w:p>
        </w:tc>
        <w:tc>
          <w:tcPr>
            <w:tcW w:w="2016" w:type="dxa"/>
            <w:vMerge w:val="continue"/>
            <w:vAlign w:val="center"/>
          </w:tcPr>
          <w:p w14:paraId="3DA61E04">
            <w:pPr>
              <w:ind w:firstLine="0" w:firstLineChars="0"/>
              <w:jc w:val="center"/>
              <w:rPr>
                <w:rFonts w:hint="eastAsia" w:cs="仿宋_GB2312"/>
              </w:rPr>
            </w:pPr>
          </w:p>
        </w:tc>
      </w:tr>
      <w:tr w14:paraId="2518C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1425" w:type="dxa"/>
            <w:vAlign w:val="center"/>
          </w:tcPr>
          <w:p w14:paraId="5ABA6E43">
            <w:pPr>
              <w:ind w:firstLine="0" w:firstLineChars="0"/>
              <w:rPr>
                <w:rFonts w:hint="eastAsia" w:cs="仿宋_GB2312"/>
              </w:rPr>
            </w:pPr>
            <w:r>
              <w:rPr>
                <w:rFonts w:hint="eastAsia" w:cs="仿宋_GB2312"/>
              </w:rPr>
              <w:t>理论知识竞赛</w:t>
            </w:r>
          </w:p>
        </w:tc>
        <w:tc>
          <w:tcPr>
            <w:tcW w:w="1575" w:type="dxa"/>
            <w:vAlign w:val="center"/>
          </w:tcPr>
          <w:p w14:paraId="3D24F082">
            <w:pPr>
              <w:rPr>
                <w:rFonts w:hint="eastAsia" w:cs="仿宋_GB2312"/>
              </w:rPr>
            </w:pPr>
            <w:r>
              <w:rPr>
                <w:rFonts w:hint="eastAsia" w:cs="仿宋_GB2312"/>
              </w:rPr>
              <w:t>-</w:t>
            </w:r>
          </w:p>
        </w:tc>
        <w:tc>
          <w:tcPr>
            <w:tcW w:w="3956" w:type="dxa"/>
            <w:gridSpan w:val="2"/>
            <w:vAlign w:val="center"/>
          </w:tcPr>
          <w:p w14:paraId="4D2B81D8">
            <w:pPr>
              <w:ind w:firstLine="0" w:firstLineChars="0"/>
              <w:rPr>
                <w:rFonts w:hint="eastAsia" w:cs="仿宋_GB2312"/>
              </w:rPr>
            </w:pPr>
            <w:r>
              <w:rPr>
                <w:rFonts w:hint="eastAsia" w:cs="仿宋_GB2312"/>
              </w:rPr>
              <w:t>理论知识竞赛</w:t>
            </w:r>
          </w:p>
        </w:tc>
        <w:tc>
          <w:tcPr>
            <w:tcW w:w="2016" w:type="dxa"/>
            <w:vAlign w:val="center"/>
          </w:tcPr>
          <w:p w14:paraId="19211469">
            <w:pPr>
              <w:ind w:firstLine="0" w:firstLineChars="0"/>
              <w:jc w:val="center"/>
              <w:rPr>
                <w:rFonts w:hint="eastAsia" w:cs="仿宋_GB2312"/>
              </w:rPr>
            </w:pPr>
            <w:r>
              <w:rPr>
                <w:rFonts w:hint="eastAsia" w:cs="仿宋_GB2312"/>
              </w:rPr>
              <w:t>30分钟</w:t>
            </w:r>
          </w:p>
        </w:tc>
      </w:tr>
      <w:tr w14:paraId="42704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1425" w:type="dxa"/>
            <w:vMerge w:val="restart"/>
            <w:vAlign w:val="center"/>
          </w:tcPr>
          <w:p w14:paraId="432DA437">
            <w:pPr>
              <w:ind w:firstLine="0" w:firstLineChars="0"/>
              <w:rPr>
                <w:rFonts w:hint="eastAsia" w:cs="仿宋_GB2312"/>
              </w:rPr>
            </w:pPr>
            <w:r>
              <w:rPr>
                <w:rFonts w:hint="eastAsia" w:cs="仿宋_GB2312"/>
              </w:rPr>
              <w:t>实际操作竞赛</w:t>
            </w:r>
          </w:p>
        </w:tc>
        <w:tc>
          <w:tcPr>
            <w:tcW w:w="1582" w:type="dxa"/>
            <w:gridSpan w:val="2"/>
            <w:vAlign w:val="center"/>
          </w:tcPr>
          <w:p w14:paraId="49019BB6">
            <w:pPr>
              <w:rPr>
                <w:rFonts w:hint="eastAsia" w:cs="仿宋_GB2312"/>
              </w:rPr>
            </w:pPr>
            <w:r>
              <w:rPr>
                <w:rFonts w:hint="eastAsia" w:cs="仿宋_GB2312"/>
              </w:rPr>
              <w:t>A</w:t>
            </w:r>
          </w:p>
        </w:tc>
        <w:tc>
          <w:tcPr>
            <w:tcW w:w="3949" w:type="dxa"/>
            <w:vAlign w:val="center"/>
          </w:tcPr>
          <w:p w14:paraId="5DBF64C4">
            <w:pPr>
              <w:ind w:firstLine="0" w:firstLineChars="0"/>
              <w:rPr>
                <w:rFonts w:hint="eastAsia" w:cs="仿宋_GB2312"/>
              </w:rPr>
            </w:pPr>
            <w:r>
              <w:rPr>
                <w:rFonts w:hint="eastAsia" w:cs="仿宋_GB2312"/>
              </w:rPr>
              <w:t>数据中心基础设施搭建与设置</w:t>
            </w:r>
          </w:p>
        </w:tc>
        <w:tc>
          <w:tcPr>
            <w:tcW w:w="2016" w:type="dxa"/>
            <w:vMerge w:val="restart"/>
            <w:vAlign w:val="center"/>
          </w:tcPr>
          <w:p w14:paraId="12899044">
            <w:pPr>
              <w:ind w:firstLine="0" w:firstLineChars="0"/>
              <w:jc w:val="center"/>
              <w:rPr>
                <w:rFonts w:hint="eastAsia" w:cs="仿宋_GB2312"/>
              </w:rPr>
            </w:pPr>
            <w:r>
              <w:rPr>
                <w:rFonts w:hint="eastAsia" w:cs="仿宋_GB2312"/>
              </w:rPr>
              <w:t>120分钟</w:t>
            </w:r>
          </w:p>
        </w:tc>
      </w:tr>
      <w:tr w14:paraId="7513C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1425" w:type="dxa"/>
            <w:vMerge w:val="continue"/>
            <w:vAlign w:val="center"/>
          </w:tcPr>
          <w:p w14:paraId="68FE32CF">
            <w:pPr>
              <w:rPr>
                <w:rFonts w:hint="eastAsia" w:cs="仿宋_GB2312"/>
              </w:rPr>
            </w:pPr>
          </w:p>
        </w:tc>
        <w:tc>
          <w:tcPr>
            <w:tcW w:w="1582" w:type="dxa"/>
            <w:gridSpan w:val="2"/>
            <w:vAlign w:val="center"/>
          </w:tcPr>
          <w:p w14:paraId="7AF00D88">
            <w:pPr>
              <w:rPr>
                <w:rFonts w:hint="eastAsia" w:cs="仿宋_GB2312"/>
              </w:rPr>
            </w:pPr>
            <w:r>
              <w:rPr>
                <w:rFonts w:hint="eastAsia" w:cs="仿宋_GB2312"/>
              </w:rPr>
              <w:t>B</w:t>
            </w:r>
          </w:p>
        </w:tc>
        <w:tc>
          <w:tcPr>
            <w:tcW w:w="3949" w:type="dxa"/>
            <w:vAlign w:val="center"/>
          </w:tcPr>
          <w:p w14:paraId="66440E8B">
            <w:pPr>
              <w:ind w:firstLine="0" w:firstLineChars="0"/>
              <w:rPr>
                <w:rFonts w:hint="eastAsia" w:cs="仿宋_GB2312"/>
              </w:rPr>
            </w:pPr>
            <w:r>
              <w:rPr>
                <w:rFonts w:hint="eastAsia" w:cs="仿宋_GB2312"/>
              </w:rPr>
              <w:t>数据中心环境部署与配置</w:t>
            </w:r>
          </w:p>
        </w:tc>
        <w:tc>
          <w:tcPr>
            <w:tcW w:w="2016" w:type="dxa"/>
            <w:vMerge w:val="continue"/>
            <w:vAlign w:val="center"/>
          </w:tcPr>
          <w:p w14:paraId="5BEED950">
            <w:pPr>
              <w:ind w:firstLine="0" w:firstLineChars="0"/>
              <w:jc w:val="center"/>
              <w:rPr>
                <w:rFonts w:hint="eastAsia" w:cs="仿宋_GB2312"/>
              </w:rPr>
            </w:pPr>
          </w:p>
        </w:tc>
      </w:tr>
      <w:tr w14:paraId="50569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1425" w:type="dxa"/>
            <w:vMerge w:val="continue"/>
            <w:vAlign w:val="center"/>
          </w:tcPr>
          <w:p w14:paraId="126E03C9">
            <w:pPr>
              <w:rPr>
                <w:rFonts w:hint="eastAsia" w:cs="仿宋_GB2312"/>
              </w:rPr>
            </w:pPr>
          </w:p>
        </w:tc>
        <w:tc>
          <w:tcPr>
            <w:tcW w:w="1582" w:type="dxa"/>
            <w:gridSpan w:val="2"/>
            <w:vAlign w:val="center"/>
          </w:tcPr>
          <w:p w14:paraId="2193FA22">
            <w:pPr>
              <w:rPr>
                <w:rFonts w:hint="eastAsia" w:cs="仿宋_GB2312"/>
              </w:rPr>
            </w:pPr>
            <w:r>
              <w:rPr>
                <w:rFonts w:hint="eastAsia" w:cs="仿宋_GB2312"/>
              </w:rPr>
              <w:t>C</w:t>
            </w:r>
          </w:p>
        </w:tc>
        <w:tc>
          <w:tcPr>
            <w:tcW w:w="3949" w:type="dxa"/>
            <w:vAlign w:val="center"/>
          </w:tcPr>
          <w:p w14:paraId="44EFA219">
            <w:pPr>
              <w:ind w:firstLine="0" w:firstLineChars="0"/>
              <w:rPr>
                <w:rFonts w:hint="eastAsia" w:cs="仿宋_GB2312"/>
              </w:rPr>
            </w:pPr>
            <w:r>
              <w:rPr>
                <w:rFonts w:hint="eastAsia" w:cs="仿宋_GB2312"/>
              </w:rPr>
              <w:t>数据中心监控部署与管理</w:t>
            </w:r>
          </w:p>
        </w:tc>
        <w:tc>
          <w:tcPr>
            <w:tcW w:w="2016" w:type="dxa"/>
            <w:vMerge w:val="continue"/>
            <w:vAlign w:val="center"/>
          </w:tcPr>
          <w:p w14:paraId="382A7851">
            <w:pPr>
              <w:ind w:firstLine="0" w:firstLineChars="0"/>
              <w:jc w:val="center"/>
              <w:rPr>
                <w:rFonts w:hint="eastAsia" w:cs="仿宋_GB2312"/>
              </w:rPr>
            </w:pPr>
          </w:p>
        </w:tc>
      </w:tr>
      <w:tr w14:paraId="07CA0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1425" w:type="dxa"/>
            <w:vMerge w:val="continue"/>
            <w:vAlign w:val="center"/>
          </w:tcPr>
          <w:p w14:paraId="23E2CC4D">
            <w:pPr>
              <w:rPr>
                <w:rFonts w:hint="eastAsia" w:cs="仿宋_GB2312"/>
              </w:rPr>
            </w:pPr>
          </w:p>
        </w:tc>
        <w:tc>
          <w:tcPr>
            <w:tcW w:w="1582" w:type="dxa"/>
            <w:gridSpan w:val="2"/>
            <w:vAlign w:val="center"/>
          </w:tcPr>
          <w:p w14:paraId="4EC468CF">
            <w:pPr>
              <w:rPr>
                <w:rFonts w:hint="eastAsia" w:cs="仿宋_GB2312"/>
              </w:rPr>
            </w:pPr>
            <w:r>
              <w:rPr>
                <w:rFonts w:hint="eastAsia" w:cs="仿宋_GB2312"/>
              </w:rPr>
              <w:t>D</w:t>
            </w:r>
          </w:p>
        </w:tc>
        <w:tc>
          <w:tcPr>
            <w:tcW w:w="3949" w:type="dxa"/>
            <w:vAlign w:val="center"/>
          </w:tcPr>
          <w:p w14:paraId="5FF5A7F0">
            <w:pPr>
              <w:ind w:firstLine="0" w:firstLineChars="0"/>
              <w:rPr>
                <w:rFonts w:hint="eastAsia" w:cs="仿宋_GB2312"/>
              </w:rPr>
            </w:pPr>
            <w:r>
              <w:rPr>
                <w:rFonts w:hint="eastAsia" w:cs="仿宋_GB2312"/>
              </w:rPr>
              <w:t>数据中心故障排除与维护</w:t>
            </w:r>
          </w:p>
        </w:tc>
        <w:tc>
          <w:tcPr>
            <w:tcW w:w="2016" w:type="dxa"/>
            <w:vMerge w:val="continue"/>
            <w:vAlign w:val="center"/>
          </w:tcPr>
          <w:p w14:paraId="6E387AC0">
            <w:pPr>
              <w:ind w:firstLine="0" w:firstLineChars="0"/>
              <w:jc w:val="center"/>
              <w:rPr>
                <w:rFonts w:hint="eastAsia" w:cs="仿宋_GB2312"/>
              </w:rPr>
            </w:pPr>
          </w:p>
        </w:tc>
      </w:tr>
      <w:tr w14:paraId="3202C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1425" w:type="dxa"/>
            <w:vMerge w:val="continue"/>
            <w:vAlign w:val="center"/>
          </w:tcPr>
          <w:p w14:paraId="6D4B114D">
            <w:pPr>
              <w:rPr>
                <w:rFonts w:hint="eastAsia" w:cs="仿宋_GB2312"/>
              </w:rPr>
            </w:pPr>
          </w:p>
        </w:tc>
        <w:tc>
          <w:tcPr>
            <w:tcW w:w="1582" w:type="dxa"/>
            <w:gridSpan w:val="2"/>
            <w:vAlign w:val="center"/>
          </w:tcPr>
          <w:p w14:paraId="73E3AC28">
            <w:pPr>
              <w:rPr>
                <w:rFonts w:hint="eastAsia" w:cs="仿宋_GB2312"/>
              </w:rPr>
            </w:pPr>
            <w:r>
              <w:rPr>
                <w:rFonts w:hint="eastAsia" w:cs="仿宋_GB2312"/>
              </w:rPr>
              <w:t>E</w:t>
            </w:r>
          </w:p>
        </w:tc>
        <w:tc>
          <w:tcPr>
            <w:tcW w:w="3949" w:type="dxa"/>
            <w:vAlign w:val="center"/>
          </w:tcPr>
          <w:p w14:paraId="00507E09">
            <w:pPr>
              <w:ind w:firstLine="0" w:firstLineChars="0"/>
              <w:rPr>
                <w:rFonts w:hint="eastAsia" w:cs="仿宋_GB2312"/>
              </w:rPr>
            </w:pPr>
            <w:r>
              <w:rPr>
                <w:rFonts w:hint="eastAsia" w:cs="仿宋_GB2312"/>
              </w:rPr>
              <w:t>职业素养</w:t>
            </w:r>
          </w:p>
        </w:tc>
        <w:tc>
          <w:tcPr>
            <w:tcW w:w="2016" w:type="dxa"/>
            <w:vMerge w:val="continue"/>
            <w:vAlign w:val="center"/>
          </w:tcPr>
          <w:p w14:paraId="2AFFCA5B">
            <w:pPr>
              <w:ind w:firstLine="0" w:firstLineChars="0"/>
              <w:jc w:val="center"/>
              <w:rPr>
                <w:rFonts w:hint="eastAsia" w:cs="仿宋_GB2312"/>
              </w:rPr>
            </w:pPr>
          </w:p>
        </w:tc>
      </w:tr>
      <w:tr w14:paraId="14473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1425" w:type="dxa"/>
            <w:vAlign w:val="center"/>
          </w:tcPr>
          <w:p w14:paraId="2FFAC279">
            <w:pPr>
              <w:rPr>
                <w:rFonts w:hint="eastAsia" w:cs="仿宋_GB2312"/>
              </w:rPr>
            </w:pPr>
          </w:p>
        </w:tc>
        <w:tc>
          <w:tcPr>
            <w:tcW w:w="5531" w:type="dxa"/>
            <w:gridSpan w:val="3"/>
            <w:vAlign w:val="center"/>
          </w:tcPr>
          <w:p w14:paraId="420361CA">
            <w:pPr>
              <w:rPr>
                <w:rFonts w:hint="eastAsia" w:cs="仿宋_GB2312"/>
              </w:rPr>
            </w:pPr>
            <w:r>
              <w:rPr>
                <w:rFonts w:hint="eastAsia" w:cs="仿宋_GB2312"/>
              </w:rPr>
              <w:t>总计</w:t>
            </w:r>
          </w:p>
        </w:tc>
        <w:tc>
          <w:tcPr>
            <w:tcW w:w="2016" w:type="dxa"/>
            <w:vAlign w:val="center"/>
          </w:tcPr>
          <w:p w14:paraId="16CB6750">
            <w:pPr>
              <w:ind w:firstLine="0" w:firstLineChars="0"/>
              <w:jc w:val="center"/>
              <w:rPr>
                <w:rFonts w:hint="eastAsia" w:cs="仿宋_GB2312"/>
              </w:rPr>
            </w:pPr>
            <w:r>
              <w:rPr>
                <w:rFonts w:hint="eastAsia" w:cs="仿宋_GB2312"/>
              </w:rPr>
              <w:t>150分钟</w:t>
            </w:r>
          </w:p>
        </w:tc>
      </w:tr>
    </w:tbl>
    <w:p w14:paraId="0AD24273">
      <w:pPr>
        <w:rPr>
          <w:rFonts w:hint="eastAsia" w:cs="仿宋_GB2312"/>
          <w:szCs w:val="28"/>
        </w:rPr>
      </w:pPr>
      <w:r>
        <w:rPr>
          <w:rFonts w:hint="eastAsia" w:cs="仿宋_GB2312"/>
        </w:rPr>
        <w:t>说明：模块E“职业素养”贯穿比赛全过程进行考查，不单独设置竞赛时间</w:t>
      </w:r>
      <w:r>
        <w:rPr>
          <w:rFonts w:hint="eastAsia" w:cs="仿宋_GB2312"/>
          <w:szCs w:val="28"/>
        </w:rPr>
        <w:t>。</w:t>
      </w:r>
    </w:p>
    <w:p w14:paraId="3F4BEEB9">
      <w:pPr>
        <w:pStyle w:val="6"/>
        <w:numPr>
          <w:ilvl w:val="0"/>
          <w:numId w:val="10"/>
        </w:numPr>
        <w:ind w:left="0" w:firstLine="643" w:firstLineChars="200"/>
        <w:rPr>
          <w:rFonts w:hint="eastAsia" w:cs="仿宋_GB2312"/>
        </w:rPr>
      </w:pPr>
      <w:r>
        <w:rPr>
          <w:rFonts w:hint="eastAsia" w:cs="仿宋_GB2312"/>
        </w:rPr>
        <w:t>竞赛试题</w:t>
      </w:r>
    </w:p>
    <w:p w14:paraId="5F120AD8">
      <w:pPr>
        <w:rPr>
          <w:rFonts w:hint="eastAsia" w:cs="仿宋_GB2312"/>
        </w:rPr>
      </w:pPr>
      <w:r>
        <w:rPr>
          <w:rFonts w:hint="eastAsia" w:cs="仿宋_GB2312"/>
        </w:rPr>
        <w:t>（1）理论知识竞赛试题</w:t>
      </w:r>
    </w:p>
    <w:p w14:paraId="5236DFED">
      <w:pPr>
        <w:rPr>
          <w:rFonts w:hint="eastAsia" w:cs="仿宋_GB2312"/>
        </w:rPr>
      </w:pPr>
      <w:r>
        <w:rPr>
          <w:rFonts w:hint="eastAsia" w:cs="仿宋_GB2312"/>
        </w:rPr>
        <w:t>在竞赛开始前7天，大赛在网站上公布理论知识竞赛题库，竞赛试题从题库中抽取。</w:t>
      </w:r>
    </w:p>
    <w:p w14:paraId="1E3970AD">
      <w:pPr>
        <w:rPr>
          <w:rFonts w:hint="eastAsia" w:cs="仿宋_GB2312"/>
        </w:rPr>
      </w:pPr>
      <w:r>
        <w:rPr>
          <w:rFonts w:hint="eastAsia" w:cs="仿宋_GB2312"/>
        </w:rPr>
        <w:t>（2）实际操作竞赛试题</w:t>
      </w:r>
    </w:p>
    <w:p w14:paraId="1CA44DB4">
      <w:pPr>
        <w:rPr>
          <w:rFonts w:hint="eastAsia" w:cs="仿宋_GB2312"/>
        </w:rPr>
      </w:pPr>
      <w:r>
        <w:rPr>
          <w:rFonts w:hint="eastAsia" w:cs="仿宋_GB2312"/>
        </w:rPr>
        <w:t>本赛项不公布正式试题，在竞赛前公布比赛样题。</w:t>
      </w:r>
    </w:p>
    <w:p w14:paraId="6645B659">
      <w:pPr>
        <w:pStyle w:val="2"/>
        <w:ind w:firstLine="640"/>
        <w:rPr>
          <w:rFonts w:hint="eastAsia" w:ascii="仿宋" w:hAnsi="仿宋" w:cs="仿宋_GB2312"/>
        </w:rPr>
      </w:pPr>
      <w:r>
        <w:rPr>
          <w:rFonts w:hint="eastAsia" w:ascii="仿宋" w:hAnsi="仿宋" w:cs="仿宋_GB2312"/>
        </w:rPr>
        <w:t>（3）参赛选手交流及样题领取QQ群：1121399567。</w:t>
      </w:r>
    </w:p>
    <w:p w14:paraId="1B716ADF">
      <w:pPr>
        <w:pStyle w:val="5"/>
        <w:numPr>
          <w:ilvl w:val="0"/>
          <w:numId w:val="8"/>
        </w:numPr>
        <w:ind w:firstLine="640" w:firstLineChars="200"/>
        <w:rPr>
          <w:rFonts w:hint="eastAsia" w:ascii="楷体" w:hAnsi="楷体" w:cs="仿宋_GB2312"/>
        </w:rPr>
      </w:pPr>
      <w:bookmarkStart w:id="16" w:name="_Toc14750"/>
      <w:r>
        <w:rPr>
          <w:rFonts w:hint="eastAsia" w:ascii="楷体" w:hAnsi="楷体" w:cs="仿宋_GB2312"/>
        </w:rPr>
        <w:t>评判标准</w:t>
      </w:r>
      <w:bookmarkEnd w:id="16"/>
    </w:p>
    <w:p w14:paraId="691DAE1F">
      <w:pPr>
        <w:rPr>
          <w:rFonts w:hint="eastAsia" w:cs="仿宋_GB2312"/>
        </w:rPr>
      </w:pPr>
      <w:r>
        <w:rPr>
          <w:rFonts w:hint="eastAsia" w:cs="仿宋_GB2312"/>
        </w:rPr>
        <w:t>本项目评分标准分为测量和评价两类。凡可采用客观数据表述的评判称为测量；凡需要采用主观描述进行的评判称为评价。</w:t>
      </w:r>
    </w:p>
    <w:p w14:paraId="32ADD58C">
      <w:pPr>
        <w:pStyle w:val="6"/>
        <w:numPr>
          <w:ilvl w:val="0"/>
          <w:numId w:val="11"/>
        </w:numPr>
        <w:ind w:left="0" w:firstLine="643" w:firstLineChars="200"/>
        <w:rPr>
          <w:rFonts w:hint="eastAsia" w:cs="仿宋_GB2312"/>
        </w:rPr>
      </w:pPr>
      <w:r>
        <w:rPr>
          <w:rFonts w:hint="eastAsia" w:cs="仿宋_GB2312"/>
        </w:rPr>
        <w:t>分数权重</w:t>
      </w:r>
    </w:p>
    <w:p w14:paraId="51E6201E">
      <w:pPr>
        <w:rPr>
          <w:rFonts w:hint="eastAsia" w:cs="仿宋_GB2312"/>
        </w:rPr>
      </w:pPr>
      <w:r>
        <w:rPr>
          <w:rFonts w:hint="eastAsia" w:cs="仿宋_GB2312"/>
        </w:rPr>
        <w:t>本赛项总分为100分，各模块分数权重如下：</w:t>
      </w:r>
    </w:p>
    <w:tbl>
      <w:tblPr>
        <w:tblStyle w:val="19"/>
        <w:tblpPr w:leftFromText="180" w:rightFromText="180" w:vertAnchor="text" w:horzAnchor="margin" w:tblpXSpec="center" w:tblpY="54"/>
        <w:tblW w:w="475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2"/>
        <w:gridCol w:w="1275"/>
        <w:gridCol w:w="3829"/>
        <w:gridCol w:w="1149"/>
        <w:gridCol w:w="977"/>
      </w:tblGrid>
      <w:tr w14:paraId="3E89D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802" w:type="pct"/>
            <w:vMerge w:val="restart"/>
            <w:vAlign w:val="center"/>
          </w:tcPr>
          <w:p w14:paraId="046B0AF3">
            <w:pPr>
              <w:ind w:firstLine="0" w:firstLineChars="0"/>
              <w:jc w:val="center"/>
              <w:rPr>
                <w:rFonts w:hint="eastAsia" w:cs="仿宋_GB2312"/>
              </w:rPr>
            </w:pPr>
            <w:r>
              <w:rPr>
                <w:rFonts w:hint="eastAsia" w:cs="仿宋_GB2312"/>
              </w:rPr>
              <w:t>竞赛部分</w:t>
            </w:r>
          </w:p>
        </w:tc>
        <w:tc>
          <w:tcPr>
            <w:tcW w:w="2963" w:type="pct"/>
            <w:gridSpan w:val="2"/>
            <w:vAlign w:val="center"/>
          </w:tcPr>
          <w:p w14:paraId="198FBCE9">
            <w:pPr>
              <w:ind w:firstLine="0" w:firstLineChars="0"/>
              <w:jc w:val="center"/>
              <w:rPr>
                <w:rFonts w:hint="eastAsia" w:cs="仿宋_GB2312"/>
              </w:rPr>
            </w:pPr>
            <w:r>
              <w:rPr>
                <w:rFonts w:hint="eastAsia" w:cs="仿宋_GB2312"/>
              </w:rPr>
              <w:t>竞赛模块</w:t>
            </w:r>
          </w:p>
        </w:tc>
        <w:tc>
          <w:tcPr>
            <w:tcW w:w="667" w:type="pct"/>
            <w:vMerge w:val="restart"/>
            <w:vAlign w:val="center"/>
          </w:tcPr>
          <w:p w14:paraId="3A4EE5B3">
            <w:pPr>
              <w:ind w:firstLine="0" w:firstLineChars="0"/>
              <w:jc w:val="center"/>
              <w:rPr>
                <w:rFonts w:hint="eastAsia" w:cs="仿宋_GB2312"/>
              </w:rPr>
            </w:pPr>
            <w:r>
              <w:rPr>
                <w:rFonts w:hint="eastAsia" w:cs="仿宋_GB2312"/>
              </w:rPr>
              <w:t>分数</w:t>
            </w:r>
          </w:p>
        </w:tc>
        <w:tc>
          <w:tcPr>
            <w:tcW w:w="567" w:type="pct"/>
            <w:vMerge w:val="restart"/>
            <w:vAlign w:val="center"/>
          </w:tcPr>
          <w:p w14:paraId="7FCEE08F">
            <w:pPr>
              <w:ind w:firstLine="0" w:firstLineChars="0"/>
              <w:jc w:val="center"/>
              <w:rPr>
                <w:rFonts w:hint="eastAsia" w:cs="仿宋_GB2312"/>
              </w:rPr>
            </w:pPr>
            <w:r>
              <w:rPr>
                <w:rFonts w:hint="eastAsia" w:cs="仿宋_GB2312"/>
              </w:rPr>
              <w:t>权重</w:t>
            </w:r>
          </w:p>
        </w:tc>
      </w:tr>
      <w:tr w14:paraId="4860B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802" w:type="pct"/>
            <w:vMerge w:val="continue"/>
            <w:vAlign w:val="center"/>
          </w:tcPr>
          <w:p w14:paraId="49968A64">
            <w:pPr>
              <w:ind w:firstLine="0" w:firstLineChars="0"/>
              <w:jc w:val="center"/>
              <w:rPr>
                <w:rFonts w:hint="eastAsia" w:cs="仿宋_GB2312"/>
              </w:rPr>
            </w:pPr>
          </w:p>
        </w:tc>
        <w:tc>
          <w:tcPr>
            <w:tcW w:w="740" w:type="pct"/>
            <w:vAlign w:val="center"/>
          </w:tcPr>
          <w:p w14:paraId="2F4807FA">
            <w:pPr>
              <w:ind w:firstLine="0" w:firstLineChars="0"/>
              <w:jc w:val="center"/>
              <w:rPr>
                <w:rFonts w:hint="eastAsia" w:cs="仿宋_GB2312"/>
              </w:rPr>
            </w:pPr>
            <w:r>
              <w:rPr>
                <w:rFonts w:hint="eastAsia" w:cs="仿宋_GB2312"/>
              </w:rPr>
              <w:t>编号</w:t>
            </w:r>
          </w:p>
        </w:tc>
        <w:tc>
          <w:tcPr>
            <w:tcW w:w="2223" w:type="pct"/>
            <w:vAlign w:val="center"/>
          </w:tcPr>
          <w:p w14:paraId="7966E001">
            <w:pPr>
              <w:ind w:firstLine="0" w:firstLineChars="0"/>
              <w:jc w:val="center"/>
              <w:rPr>
                <w:rFonts w:hint="eastAsia" w:cs="仿宋_GB2312"/>
              </w:rPr>
            </w:pPr>
            <w:r>
              <w:rPr>
                <w:rFonts w:hint="eastAsia" w:cs="仿宋_GB2312"/>
              </w:rPr>
              <w:t>模块名称</w:t>
            </w:r>
          </w:p>
        </w:tc>
        <w:tc>
          <w:tcPr>
            <w:tcW w:w="667" w:type="pct"/>
            <w:vMerge w:val="continue"/>
            <w:vAlign w:val="center"/>
          </w:tcPr>
          <w:p w14:paraId="7AAC6C90">
            <w:pPr>
              <w:rPr>
                <w:rFonts w:hint="eastAsia" w:cs="仿宋_GB2312"/>
              </w:rPr>
            </w:pPr>
          </w:p>
        </w:tc>
        <w:tc>
          <w:tcPr>
            <w:tcW w:w="567" w:type="pct"/>
            <w:vMerge w:val="continue"/>
            <w:vAlign w:val="center"/>
          </w:tcPr>
          <w:p w14:paraId="43CDC739">
            <w:pPr>
              <w:rPr>
                <w:rFonts w:hint="eastAsia" w:cs="仿宋_GB2312"/>
              </w:rPr>
            </w:pPr>
          </w:p>
        </w:tc>
      </w:tr>
      <w:tr w14:paraId="72A80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802" w:type="pct"/>
            <w:vAlign w:val="center"/>
          </w:tcPr>
          <w:p w14:paraId="41C24DF1">
            <w:pPr>
              <w:ind w:firstLine="0" w:firstLineChars="0"/>
              <w:jc w:val="center"/>
              <w:rPr>
                <w:rFonts w:hint="eastAsia" w:cs="仿宋_GB2312"/>
              </w:rPr>
            </w:pPr>
            <w:r>
              <w:rPr>
                <w:rFonts w:hint="eastAsia" w:cs="仿宋_GB2312"/>
              </w:rPr>
              <w:t>理论知识竞赛</w:t>
            </w:r>
          </w:p>
        </w:tc>
        <w:tc>
          <w:tcPr>
            <w:tcW w:w="740" w:type="pct"/>
            <w:vAlign w:val="center"/>
          </w:tcPr>
          <w:p w14:paraId="5634FEED">
            <w:pPr>
              <w:ind w:firstLine="0" w:firstLineChars="0"/>
              <w:jc w:val="center"/>
              <w:rPr>
                <w:rFonts w:hint="eastAsia" w:cs="仿宋_GB2312"/>
              </w:rPr>
            </w:pPr>
            <w:r>
              <w:rPr>
                <w:rFonts w:hint="eastAsia" w:cs="仿宋_GB2312"/>
              </w:rPr>
              <w:t>-</w:t>
            </w:r>
          </w:p>
        </w:tc>
        <w:tc>
          <w:tcPr>
            <w:tcW w:w="2223" w:type="pct"/>
            <w:vAlign w:val="center"/>
          </w:tcPr>
          <w:p w14:paraId="4A24A4E9">
            <w:pPr>
              <w:ind w:firstLine="0" w:firstLineChars="0"/>
              <w:rPr>
                <w:rFonts w:hint="eastAsia" w:cs="仿宋_GB2312"/>
              </w:rPr>
            </w:pPr>
            <w:r>
              <w:rPr>
                <w:rFonts w:hint="eastAsia" w:cs="仿宋_GB2312"/>
              </w:rPr>
              <w:t>理论知识竞赛</w:t>
            </w:r>
          </w:p>
        </w:tc>
        <w:tc>
          <w:tcPr>
            <w:tcW w:w="667" w:type="pct"/>
            <w:vAlign w:val="center"/>
          </w:tcPr>
          <w:p w14:paraId="7AD75E2D">
            <w:pPr>
              <w:ind w:firstLine="0" w:firstLineChars="0"/>
              <w:jc w:val="center"/>
              <w:rPr>
                <w:rFonts w:hint="eastAsia" w:cs="仿宋_GB2312"/>
              </w:rPr>
            </w:pPr>
            <w:r>
              <w:rPr>
                <w:rFonts w:hint="eastAsia" w:cs="仿宋_GB2312"/>
              </w:rPr>
              <w:t>20</w:t>
            </w:r>
          </w:p>
        </w:tc>
        <w:tc>
          <w:tcPr>
            <w:tcW w:w="567" w:type="pct"/>
            <w:vAlign w:val="center"/>
          </w:tcPr>
          <w:p w14:paraId="3344D4E4">
            <w:pPr>
              <w:ind w:firstLine="0" w:firstLineChars="0"/>
              <w:jc w:val="center"/>
              <w:rPr>
                <w:rFonts w:hint="eastAsia" w:cs="仿宋_GB2312"/>
              </w:rPr>
            </w:pPr>
            <w:r>
              <w:rPr>
                <w:rFonts w:hint="eastAsia" w:cs="仿宋_GB2312"/>
              </w:rPr>
              <w:t>20%</w:t>
            </w:r>
          </w:p>
        </w:tc>
      </w:tr>
      <w:tr w14:paraId="683D7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802" w:type="pct"/>
            <w:vMerge w:val="restart"/>
            <w:vAlign w:val="center"/>
          </w:tcPr>
          <w:p w14:paraId="3264652D">
            <w:pPr>
              <w:ind w:firstLine="0" w:firstLineChars="0"/>
              <w:jc w:val="center"/>
              <w:rPr>
                <w:rFonts w:hint="eastAsia" w:cs="仿宋_GB2312"/>
              </w:rPr>
            </w:pPr>
            <w:r>
              <w:rPr>
                <w:rFonts w:hint="eastAsia" w:cs="仿宋_GB2312"/>
              </w:rPr>
              <w:t>实际操作竞赛</w:t>
            </w:r>
          </w:p>
        </w:tc>
        <w:tc>
          <w:tcPr>
            <w:tcW w:w="740" w:type="pct"/>
            <w:vAlign w:val="center"/>
          </w:tcPr>
          <w:p w14:paraId="508A33E8">
            <w:pPr>
              <w:ind w:firstLine="0" w:firstLineChars="0"/>
              <w:jc w:val="center"/>
              <w:rPr>
                <w:rFonts w:hint="eastAsia" w:cs="仿宋_GB2312"/>
              </w:rPr>
            </w:pPr>
            <w:r>
              <w:rPr>
                <w:rFonts w:hint="eastAsia" w:cs="仿宋_GB2312"/>
              </w:rPr>
              <w:t>A</w:t>
            </w:r>
          </w:p>
        </w:tc>
        <w:tc>
          <w:tcPr>
            <w:tcW w:w="2223" w:type="pct"/>
            <w:vAlign w:val="center"/>
          </w:tcPr>
          <w:p w14:paraId="60F62CD6">
            <w:pPr>
              <w:ind w:firstLine="0" w:firstLineChars="0"/>
              <w:rPr>
                <w:rFonts w:hint="eastAsia" w:cs="仿宋_GB2312"/>
              </w:rPr>
            </w:pPr>
            <w:r>
              <w:rPr>
                <w:rFonts w:hint="eastAsia" w:cs="仿宋_GB2312"/>
              </w:rPr>
              <w:t>数据中心基础设施搭建与设置</w:t>
            </w:r>
          </w:p>
        </w:tc>
        <w:tc>
          <w:tcPr>
            <w:tcW w:w="667" w:type="pct"/>
            <w:vAlign w:val="center"/>
          </w:tcPr>
          <w:p w14:paraId="5F22FA9D">
            <w:pPr>
              <w:ind w:firstLine="0" w:firstLineChars="0"/>
              <w:jc w:val="center"/>
              <w:rPr>
                <w:rFonts w:hint="eastAsia" w:cs="仿宋_GB2312"/>
              </w:rPr>
            </w:pPr>
            <w:r>
              <w:rPr>
                <w:rFonts w:hint="eastAsia" w:cs="仿宋_GB2312"/>
              </w:rPr>
              <w:t>20</w:t>
            </w:r>
          </w:p>
        </w:tc>
        <w:tc>
          <w:tcPr>
            <w:tcW w:w="567" w:type="pct"/>
            <w:vMerge w:val="restart"/>
            <w:vAlign w:val="center"/>
          </w:tcPr>
          <w:p w14:paraId="5BF52FF3">
            <w:pPr>
              <w:ind w:firstLine="0" w:firstLineChars="0"/>
              <w:jc w:val="center"/>
              <w:rPr>
                <w:rFonts w:hint="eastAsia" w:cs="仿宋_GB2312"/>
              </w:rPr>
            </w:pPr>
            <w:r>
              <w:rPr>
                <w:rFonts w:hint="eastAsia" w:cs="仿宋_GB2312"/>
              </w:rPr>
              <w:t>80%</w:t>
            </w:r>
          </w:p>
        </w:tc>
      </w:tr>
      <w:tr w14:paraId="705D2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802" w:type="pct"/>
            <w:vMerge w:val="continue"/>
            <w:vAlign w:val="center"/>
          </w:tcPr>
          <w:p w14:paraId="184EBD04">
            <w:pPr>
              <w:rPr>
                <w:rFonts w:hint="eastAsia" w:cs="仿宋_GB2312"/>
              </w:rPr>
            </w:pPr>
          </w:p>
        </w:tc>
        <w:tc>
          <w:tcPr>
            <w:tcW w:w="740" w:type="pct"/>
            <w:vAlign w:val="center"/>
          </w:tcPr>
          <w:p w14:paraId="1FB60212">
            <w:pPr>
              <w:ind w:firstLine="0" w:firstLineChars="0"/>
              <w:jc w:val="center"/>
              <w:rPr>
                <w:rFonts w:hint="eastAsia" w:cs="仿宋_GB2312"/>
              </w:rPr>
            </w:pPr>
            <w:r>
              <w:rPr>
                <w:rFonts w:hint="eastAsia" w:cs="仿宋_GB2312"/>
              </w:rPr>
              <w:t>B</w:t>
            </w:r>
          </w:p>
        </w:tc>
        <w:tc>
          <w:tcPr>
            <w:tcW w:w="2223" w:type="pct"/>
            <w:vAlign w:val="center"/>
          </w:tcPr>
          <w:p w14:paraId="247A282F">
            <w:pPr>
              <w:ind w:firstLine="0" w:firstLineChars="0"/>
              <w:rPr>
                <w:rFonts w:hint="eastAsia" w:cs="仿宋_GB2312"/>
              </w:rPr>
            </w:pPr>
            <w:r>
              <w:rPr>
                <w:rFonts w:hint="eastAsia" w:cs="仿宋_GB2312"/>
              </w:rPr>
              <w:t>数据中心环境部署与配置</w:t>
            </w:r>
          </w:p>
        </w:tc>
        <w:tc>
          <w:tcPr>
            <w:tcW w:w="667" w:type="pct"/>
            <w:vAlign w:val="center"/>
          </w:tcPr>
          <w:p w14:paraId="7D645D06">
            <w:pPr>
              <w:ind w:firstLine="0" w:firstLineChars="0"/>
              <w:jc w:val="center"/>
              <w:rPr>
                <w:rFonts w:hint="eastAsia" w:cs="仿宋_GB2312"/>
              </w:rPr>
            </w:pPr>
            <w:r>
              <w:rPr>
                <w:rFonts w:hint="eastAsia" w:cs="仿宋_GB2312"/>
              </w:rPr>
              <w:t>20</w:t>
            </w:r>
          </w:p>
        </w:tc>
        <w:tc>
          <w:tcPr>
            <w:tcW w:w="567" w:type="pct"/>
            <w:vMerge w:val="continue"/>
            <w:vAlign w:val="center"/>
          </w:tcPr>
          <w:p w14:paraId="0E51BA1A">
            <w:pPr>
              <w:ind w:firstLine="0" w:firstLineChars="0"/>
              <w:jc w:val="center"/>
              <w:rPr>
                <w:rFonts w:hint="eastAsia" w:cs="仿宋_GB2312"/>
              </w:rPr>
            </w:pPr>
          </w:p>
        </w:tc>
      </w:tr>
      <w:tr w14:paraId="0FEF9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802" w:type="pct"/>
            <w:vMerge w:val="continue"/>
            <w:vAlign w:val="center"/>
          </w:tcPr>
          <w:p w14:paraId="3FEB80ED">
            <w:pPr>
              <w:rPr>
                <w:rFonts w:hint="eastAsia" w:cs="仿宋_GB2312"/>
              </w:rPr>
            </w:pPr>
          </w:p>
        </w:tc>
        <w:tc>
          <w:tcPr>
            <w:tcW w:w="740" w:type="pct"/>
            <w:vAlign w:val="center"/>
          </w:tcPr>
          <w:p w14:paraId="48BDD971">
            <w:pPr>
              <w:ind w:firstLine="0" w:firstLineChars="0"/>
              <w:jc w:val="center"/>
              <w:rPr>
                <w:rFonts w:hint="eastAsia" w:cs="仿宋_GB2312"/>
              </w:rPr>
            </w:pPr>
            <w:r>
              <w:rPr>
                <w:rFonts w:hint="eastAsia" w:cs="仿宋_GB2312"/>
              </w:rPr>
              <w:t>C</w:t>
            </w:r>
          </w:p>
        </w:tc>
        <w:tc>
          <w:tcPr>
            <w:tcW w:w="2223" w:type="pct"/>
            <w:vAlign w:val="center"/>
          </w:tcPr>
          <w:p w14:paraId="364B999F">
            <w:pPr>
              <w:ind w:firstLine="0" w:firstLineChars="0"/>
              <w:rPr>
                <w:rFonts w:hint="eastAsia" w:cs="仿宋_GB2312"/>
              </w:rPr>
            </w:pPr>
            <w:r>
              <w:rPr>
                <w:rFonts w:hint="eastAsia" w:cs="仿宋_GB2312"/>
              </w:rPr>
              <w:t>数据中心监控部署与管理</w:t>
            </w:r>
          </w:p>
        </w:tc>
        <w:tc>
          <w:tcPr>
            <w:tcW w:w="667" w:type="pct"/>
            <w:vAlign w:val="center"/>
          </w:tcPr>
          <w:p w14:paraId="0D512CE0">
            <w:pPr>
              <w:ind w:firstLine="0" w:firstLineChars="0"/>
              <w:jc w:val="center"/>
              <w:rPr>
                <w:rFonts w:hint="eastAsia" w:cs="仿宋_GB2312"/>
              </w:rPr>
            </w:pPr>
            <w:r>
              <w:rPr>
                <w:rFonts w:hint="eastAsia" w:cs="仿宋_GB2312"/>
              </w:rPr>
              <w:t>15</w:t>
            </w:r>
          </w:p>
        </w:tc>
        <w:tc>
          <w:tcPr>
            <w:tcW w:w="567" w:type="pct"/>
            <w:vMerge w:val="continue"/>
            <w:vAlign w:val="center"/>
          </w:tcPr>
          <w:p w14:paraId="7E33451E">
            <w:pPr>
              <w:ind w:firstLine="0" w:firstLineChars="0"/>
              <w:jc w:val="center"/>
              <w:rPr>
                <w:rFonts w:hint="eastAsia" w:cs="仿宋_GB2312"/>
              </w:rPr>
            </w:pPr>
          </w:p>
        </w:tc>
      </w:tr>
      <w:tr w14:paraId="61A42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802" w:type="pct"/>
            <w:vMerge w:val="continue"/>
            <w:vAlign w:val="center"/>
          </w:tcPr>
          <w:p w14:paraId="7546FDE1">
            <w:pPr>
              <w:rPr>
                <w:rFonts w:hint="eastAsia" w:cs="仿宋_GB2312"/>
              </w:rPr>
            </w:pPr>
          </w:p>
        </w:tc>
        <w:tc>
          <w:tcPr>
            <w:tcW w:w="740" w:type="pct"/>
            <w:vAlign w:val="center"/>
          </w:tcPr>
          <w:p w14:paraId="3F868B49">
            <w:pPr>
              <w:ind w:firstLine="0" w:firstLineChars="0"/>
              <w:jc w:val="center"/>
              <w:rPr>
                <w:rFonts w:hint="eastAsia" w:cs="仿宋_GB2312"/>
              </w:rPr>
            </w:pPr>
            <w:r>
              <w:rPr>
                <w:rFonts w:hint="eastAsia" w:cs="仿宋_GB2312"/>
              </w:rPr>
              <w:t>D</w:t>
            </w:r>
          </w:p>
        </w:tc>
        <w:tc>
          <w:tcPr>
            <w:tcW w:w="2223" w:type="pct"/>
            <w:vAlign w:val="center"/>
          </w:tcPr>
          <w:p w14:paraId="279A54C0">
            <w:pPr>
              <w:ind w:firstLine="0" w:firstLineChars="0"/>
              <w:rPr>
                <w:rFonts w:hint="eastAsia" w:cs="仿宋_GB2312"/>
              </w:rPr>
            </w:pPr>
            <w:r>
              <w:rPr>
                <w:rFonts w:hint="eastAsia" w:cs="仿宋_GB2312"/>
              </w:rPr>
              <w:t>数据中心故障排除与维护</w:t>
            </w:r>
          </w:p>
        </w:tc>
        <w:tc>
          <w:tcPr>
            <w:tcW w:w="667" w:type="pct"/>
            <w:vAlign w:val="center"/>
          </w:tcPr>
          <w:p w14:paraId="66B20C6F">
            <w:pPr>
              <w:ind w:firstLine="0" w:firstLineChars="0"/>
              <w:jc w:val="center"/>
              <w:rPr>
                <w:rFonts w:hint="eastAsia" w:cs="仿宋_GB2312"/>
              </w:rPr>
            </w:pPr>
            <w:r>
              <w:rPr>
                <w:rFonts w:hint="eastAsia" w:cs="仿宋_GB2312"/>
              </w:rPr>
              <w:t>20</w:t>
            </w:r>
          </w:p>
        </w:tc>
        <w:tc>
          <w:tcPr>
            <w:tcW w:w="567" w:type="pct"/>
            <w:vMerge w:val="continue"/>
            <w:vAlign w:val="center"/>
          </w:tcPr>
          <w:p w14:paraId="5793F17D">
            <w:pPr>
              <w:ind w:firstLine="0" w:firstLineChars="0"/>
              <w:jc w:val="center"/>
              <w:rPr>
                <w:rFonts w:hint="eastAsia" w:cs="仿宋_GB2312"/>
              </w:rPr>
            </w:pPr>
          </w:p>
        </w:tc>
      </w:tr>
      <w:tr w14:paraId="1910C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802" w:type="pct"/>
            <w:vMerge w:val="continue"/>
            <w:vAlign w:val="center"/>
          </w:tcPr>
          <w:p w14:paraId="71CE16E4">
            <w:pPr>
              <w:rPr>
                <w:rFonts w:hint="eastAsia" w:cs="仿宋_GB2312"/>
              </w:rPr>
            </w:pPr>
          </w:p>
        </w:tc>
        <w:tc>
          <w:tcPr>
            <w:tcW w:w="740" w:type="pct"/>
            <w:vAlign w:val="center"/>
          </w:tcPr>
          <w:p w14:paraId="0A5128F6">
            <w:pPr>
              <w:ind w:firstLine="0" w:firstLineChars="0"/>
              <w:jc w:val="center"/>
              <w:rPr>
                <w:rFonts w:hint="eastAsia" w:cs="仿宋_GB2312"/>
              </w:rPr>
            </w:pPr>
            <w:r>
              <w:rPr>
                <w:rFonts w:hint="eastAsia" w:cs="仿宋_GB2312"/>
              </w:rPr>
              <w:t>E</w:t>
            </w:r>
          </w:p>
        </w:tc>
        <w:tc>
          <w:tcPr>
            <w:tcW w:w="2223" w:type="pct"/>
            <w:vAlign w:val="center"/>
          </w:tcPr>
          <w:p w14:paraId="669D09DB">
            <w:pPr>
              <w:ind w:firstLine="0" w:firstLineChars="0"/>
              <w:rPr>
                <w:rFonts w:hint="eastAsia" w:cs="仿宋_GB2312"/>
              </w:rPr>
            </w:pPr>
            <w:r>
              <w:rPr>
                <w:rFonts w:hint="eastAsia" w:cs="仿宋_GB2312"/>
              </w:rPr>
              <w:t>职业素养</w:t>
            </w:r>
          </w:p>
        </w:tc>
        <w:tc>
          <w:tcPr>
            <w:tcW w:w="667" w:type="pct"/>
            <w:vAlign w:val="center"/>
          </w:tcPr>
          <w:p w14:paraId="31900202">
            <w:pPr>
              <w:ind w:firstLine="0" w:firstLineChars="0"/>
              <w:jc w:val="center"/>
              <w:rPr>
                <w:rFonts w:hint="eastAsia" w:cs="仿宋_GB2312"/>
              </w:rPr>
            </w:pPr>
            <w:r>
              <w:rPr>
                <w:rFonts w:hint="eastAsia" w:cs="仿宋_GB2312"/>
              </w:rPr>
              <w:t>5</w:t>
            </w:r>
          </w:p>
        </w:tc>
        <w:tc>
          <w:tcPr>
            <w:tcW w:w="567" w:type="pct"/>
            <w:vMerge w:val="continue"/>
            <w:vAlign w:val="center"/>
          </w:tcPr>
          <w:p w14:paraId="7CA9CC55">
            <w:pPr>
              <w:ind w:firstLine="0" w:firstLineChars="0"/>
              <w:jc w:val="center"/>
              <w:rPr>
                <w:rFonts w:hint="eastAsia" w:cs="仿宋_GB2312"/>
              </w:rPr>
            </w:pPr>
          </w:p>
        </w:tc>
      </w:tr>
      <w:tr w14:paraId="1F3EC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3765" w:type="pct"/>
            <w:gridSpan w:val="3"/>
            <w:vAlign w:val="center"/>
          </w:tcPr>
          <w:p w14:paraId="34EC3D3E">
            <w:pPr>
              <w:ind w:firstLine="0" w:firstLineChars="0"/>
              <w:jc w:val="center"/>
              <w:rPr>
                <w:rFonts w:hint="eastAsia" w:cs="仿宋_GB2312"/>
              </w:rPr>
            </w:pPr>
            <w:r>
              <w:rPr>
                <w:rFonts w:hint="eastAsia" w:cs="仿宋_GB2312"/>
              </w:rPr>
              <w:t>总计</w:t>
            </w:r>
          </w:p>
        </w:tc>
        <w:tc>
          <w:tcPr>
            <w:tcW w:w="667" w:type="pct"/>
            <w:vAlign w:val="center"/>
          </w:tcPr>
          <w:p w14:paraId="65F64FAF">
            <w:pPr>
              <w:ind w:firstLine="0" w:firstLineChars="0"/>
              <w:jc w:val="center"/>
              <w:rPr>
                <w:rFonts w:hint="eastAsia" w:cs="仿宋_GB2312"/>
              </w:rPr>
            </w:pPr>
            <w:r>
              <w:rPr>
                <w:rFonts w:hint="eastAsia" w:cs="仿宋_GB2312"/>
              </w:rPr>
              <w:t>100</w:t>
            </w:r>
          </w:p>
        </w:tc>
        <w:tc>
          <w:tcPr>
            <w:tcW w:w="567" w:type="pct"/>
            <w:vAlign w:val="center"/>
          </w:tcPr>
          <w:p w14:paraId="355BD673">
            <w:pPr>
              <w:ind w:firstLine="0" w:firstLineChars="0"/>
              <w:jc w:val="center"/>
              <w:rPr>
                <w:rFonts w:hint="eastAsia" w:cs="仿宋_GB2312"/>
              </w:rPr>
            </w:pPr>
            <w:r>
              <w:rPr>
                <w:rFonts w:hint="eastAsia" w:cs="仿宋_GB2312"/>
              </w:rPr>
              <w:t>100%</w:t>
            </w:r>
          </w:p>
        </w:tc>
      </w:tr>
    </w:tbl>
    <w:p w14:paraId="46521CB4">
      <w:pPr>
        <w:rPr>
          <w:rFonts w:hint="eastAsia" w:cs="仿宋_GB2312"/>
        </w:rPr>
      </w:pPr>
      <w:r>
        <w:rPr>
          <w:rFonts w:hint="eastAsia" w:cs="仿宋_GB2312"/>
        </w:rPr>
        <w:t>赛项最终得分按照满分100分计分，最终成绩经复核无误，由裁判长签字确认后公布。</w:t>
      </w:r>
    </w:p>
    <w:p w14:paraId="5723F710">
      <w:pPr>
        <w:pStyle w:val="6"/>
        <w:numPr>
          <w:ilvl w:val="0"/>
          <w:numId w:val="11"/>
        </w:numPr>
        <w:ind w:left="0" w:firstLine="643" w:firstLineChars="200"/>
        <w:rPr>
          <w:rFonts w:hint="eastAsia" w:cs="仿宋_GB2312"/>
        </w:rPr>
      </w:pPr>
      <w:r>
        <w:rPr>
          <w:rFonts w:hint="eastAsia" w:cs="仿宋_GB2312"/>
        </w:rPr>
        <w:t>评判方法</w:t>
      </w:r>
    </w:p>
    <w:p w14:paraId="19C9FA34">
      <w:pPr>
        <w:rPr>
          <w:rFonts w:hint="eastAsia" w:cs="仿宋_GB2312"/>
        </w:rPr>
      </w:pPr>
      <w:r>
        <w:rPr>
          <w:rFonts w:hint="eastAsia" w:cs="仿宋_GB2312"/>
        </w:rPr>
        <w:t>评判由评分裁判进行，评分裁判可以在裁判长的领导下进行适当分工。</w:t>
      </w:r>
    </w:p>
    <w:p w14:paraId="74906B1D">
      <w:pPr>
        <w:rPr>
          <w:rFonts w:hint="eastAsia" w:cs="仿宋_GB2312"/>
        </w:rPr>
      </w:pPr>
      <w:r>
        <w:rPr>
          <w:rFonts w:hint="eastAsia" w:cs="仿宋_GB2312"/>
        </w:rPr>
        <w:t>评价分（主观分）打分方式：3名裁判为一组，各自单独评分，计算出平均权重分，除以3后再乘以该子项的分值计算出实际得分。裁判相互间分差必须小于等于1分，否则需要给出确切理由并在小组长或裁判长的监督下进行调分。</w:t>
      </w:r>
    </w:p>
    <w:p w14:paraId="636A29A6">
      <w:pPr>
        <w:rPr>
          <w:rFonts w:hint="eastAsia" w:cs="仿宋_GB2312"/>
        </w:rPr>
      </w:pPr>
      <w:r>
        <w:rPr>
          <w:rFonts w:hint="eastAsia" w:cs="仿宋_GB2312"/>
        </w:rPr>
        <w:t>测量分（客观分）打分方式：3名裁判为一组，各自单独评分。裁判打分一致时有效，否则需要给出确切理由并在裁判长的监督下重新评分。</w:t>
      </w:r>
    </w:p>
    <w:p w14:paraId="7ACCB7B8">
      <w:pPr>
        <w:pStyle w:val="6"/>
        <w:numPr>
          <w:ilvl w:val="0"/>
          <w:numId w:val="11"/>
        </w:numPr>
        <w:ind w:left="0" w:firstLine="643" w:firstLineChars="200"/>
        <w:rPr>
          <w:rFonts w:hint="eastAsia" w:cs="仿宋_GB2312"/>
        </w:rPr>
      </w:pPr>
      <w:r>
        <w:rPr>
          <w:rFonts w:hint="eastAsia" w:cs="仿宋_GB2312"/>
        </w:rPr>
        <w:t>成绩并列</w:t>
      </w:r>
    </w:p>
    <w:p w14:paraId="1AB0F5B2">
      <w:pPr>
        <w:rPr>
          <w:rFonts w:hint="eastAsia" w:cs="仿宋_GB2312"/>
        </w:rPr>
      </w:pPr>
      <w:r>
        <w:rPr>
          <w:rFonts w:hint="eastAsia" w:cs="仿宋_GB2312"/>
        </w:rPr>
        <w:t>如果选手最终百分制总成绩保留到小数点后2位出现并列，首先比较实际操作竞赛分数，按实际操作竞赛分数进行名次排序；如果实际操作得分相同，则按实际操作竞赛的模块B分数进行名次排序；如果模块B的分数也相同，依次比较模块A、模块C、模块D、模块E的分数。如果都相同，则按照实际操作竞赛试卷提交的时间进行排序，从竞赛开始到试卷提交用时少的排名靠前。</w:t>
      </w:r>
    </w:p>
    <w:p w14:paraId="11CE7E37">
      <w:pPr>
        <w:pStyle w:val="4"/>
        <w:numPr>
          <w:ilvl w:val="0"/>
          <w:numId w:val="6"/>
        </w:numPr>
        <w:ind w:firstLine="640" w:firstLineChars="200"/>
        <w:rPr>
          <w:rStyle w:val="64"/>
          <w:rFonts w:ascii="黑体" w:hAnsi="黑体"/>
        </w:rPr>
      </w:pPr>
      <w:bookmarkStart w:id="17" w:name="_Toc21803_WPSOffice_Level1"/>
      <w:bookmarkStart w:id="18" w:name="_Toc12257"/>
      <w:r>
        <w:rPr>
          <w:rStyle w:val="64"/>
          <w:rFonts w:hint="eastAsia" w:ascii="黑体" w:hAnsi="黑体"/>
        </w:rPr>
        <w:t>评分流程及考核细则</w:t>
      </w:r>
      <w:bookmarkEnd w:id="17"/>
      <w:bookmarkEnd w:id="18"/>
    </w:p>
    <w:p w14:paraId="39CCC192">
      <w:pPr>
        <w:rPr>
          <w:rFonts w:hint="eastAsia" w:cs="仿宋_GB2312"/>
        </w:rPr>
      </w:pPr>
      <w:r>
        <w:rPr>
          <w:rFonts w:hint="eastAsia" w:cs="仿宋_GB2312"/>
        </w:rPr>
        <w:t>竞赛过程中，评分裁判按照分工，依据评判标准和相关技术要求开展评判工作。本项目主要评判事后结果，在比赛后及时对选手的成果进行评判。由三人以上的小组对选手进行主观评价和客观测量，评分小组必须对所有选手的同一评分项内容以统一标准进行一致性的评判。</w:t>
      </w:r>
    </w:p>
    <w:p w14:paraId="7F2AE3B7">
      <w:pPr>
        <w:pStyle w:val="4"/>
        <w:numPr>
          <w:ilvl w:val="0"/>
          <w:numId w:val="6"/>
        </w:numPr>
        <w:ind w:firstLine="640" w:firstLineChars="200"/>
        <w:rPr>
          <w:rStyle w:val="64"/>
          <w:rFonts w:ascii="黑体" w:hAnsi="黑体"/>
        </w:rPr>
      </w:pPr>
      <w:bookmarkStart w:id="19" w:name="_Toc10099"/>
      <w:r>
        <w:rPr>
          <w:rStyle w:val="64"/>
          <w:rFonts w:hint="eastAsia" w:ascii="黑体" w:hAnsi="黑体"/>
        </w:rPr>
        <w:t>申诉与仲裁</w:t>
      </w:r>
      <w:bookmarkEnd w:id="19"/>
    </w:p>
    <w:p w14:paraId="2B6ECFFA">
      <w:pPr>
        <w:rPr>
          <w:rFonts w:hint="eastAsia" w:cs="仿宋_GB2312"/>
        </w:rPr>
      </w:pPr>
      <w:r>
        <w:rPr>
          <w:rFonts w:hint="eastAsia" w:cs="仿宋_GB2312"/>
        </w:rPr>
        <w:t>赛项设仲裁工作组，本赛项在比赛过程中若出现有失公正或有关人员违规等现象，在比赛结束后2小时之内参赛队向赛项仲裁工作组递交领队亲手签字同意的书面报告。书面报告中应对申诉事件的现象、发生时间、涉及人员、申诉依据等进行充分、实事求是的叙述。非书面申诉不予受理。赛项仲裁工作组在接到申诉后的2小时内组织复议，并及时反馈复议结果。赛项仲裁委员会的仲裁结果为最终结果。</w:t>
      </w:r>
    </w:p>
    <w:p w14:paraId="552D8442">
      <w:pPr>
        <w:pStyle w:val="4"/>
        <w:numPr>
          <w:ilvl w:val="0"/>
          <w:numId w:val="6"/>
        </w:numPr>
        <w:ind w:firstLine="640" w:firstLineChars="200"/>
        <w:rPr>
          <w:rStyle w:val="64"/>
          <w:rFonts w:ascii="黑体" w:hAnsi="黑体"/>
        </w:rPr>
      </w:pPr>
      <w:bookmarkStart w:id="20" w:name="_Toc6807_WPSOffice_Level1"/>
      <w:bookmarkStart w:id="21" w:name="_Toc25309"/>
      <w:r>
        <w:rPr>
          <w:rStyle w:val="64"/>
          <w:rFonts w:hint="eastAsia" w:ascii="黑体" w:hAnsi="黑体"/>
        </w:rPr>
        <w:t>竞赛场地、设施设备安排</w:t>
      </w:r>
      <w:bookmarkEnd w:id="20"/>
      <w:bookmarkEnd w:id="21"/>
    </w:p>
    <w:p w14:paraId="4E37BB08">
      <w:pPr>
        <w:pStyle w:val="5"/>
        <w:numPr>
          <w:ilvl w:val="0"/>
          <w:numId w:val="12"/>
        </w:numPr>
        <w:ind w:firstLine="640" w:firstLineChars="200"/>
        <w:rPr>
          <w:rFonts w:ascii="楷体" w:hAnsi="楷体"/>
        </w:rPr>
      </w:pPr>
      <w:bookmarkStart w:id="22" w:name="_Toc30381"/>
      <w:r>
        <w:rPr>
          <w:rFonts w:hint="eastAsia" w:ascii="楷体" w:hAnsi="楷体"/>
        </w:rPr>
        <w:t>赛场规格要求</w:t>
      </w:r>
      <w:bookmarkEnd w:id="22"/>
    </w:p>
    <w:p w14:paraId="4B0F00B1">
      <w:pPr>
        <w:rPr>
          <w:rFonts w:hint="eastAsia" w:cs="仿宋_GB2312"/>
        </w:rPr>
      </w:pPr>
      <w:r>
        <w:rPr>
          <w:rFonts w:hint="eastAsia" w:cs="仿宋_GB2312"/>
        </w:rPr>
        <w:t>1.竞赛在室内进行，竞赛现场设置场内竞赛区、现场裁判工作区、技术支持区、监督仲裁区、场外互动区等。</w:t>
      </w:r>
    </w:p>
    <w:p w14:paraId="199A5787">
      <w:pPr>
        <w:rPr>
          <w:rFonts w:hint="eastAsia" w:cs="仿宋_GB2312"/>
        </w:rPr>
      </w:pPr>
      <w:r>
        <w:rPr>
          <w:rFonts w:hint="eastAsia" w:cs="仿宋_GB2312"/>
        </w:rPr>
        <w:t>2.技术支持保障人员在技术支持服务区候场，有需要时在现场裁判的带领下到相关的工位进行赛场技术支持保障，在条件具备时，技术支持区可不设置在考场内。</w:t>
      </w:r>
    </w:p>
    <w:p w14:paraId="511C859F">
      <w:pPr>
        <w:rPr>
          <w:rFonts w:hint="eastAsia" w:cs="仿宋_GB2312"/>
        </w:rPr>
      </w:pPr>
      <w:r>
        <w:rPr>
          <w:rFonts w:hint="eastAsia" w:cs="仿宋_GB2312"/>
        </w:rPr>
        <w:t>3.竞赛场地各参赛单位工位之间互不干扰。工位区间内放置有1张设备台、1张工作台，1把工作椅（凳），设备台上放置竞赛必需的工具等，工作台上面摆放1台PC。</w:t>
      </w:r>
    </w:p>
    <w:p w14:paraId="4E3F0BB6">
      <w:pPr>
        <w:rPr>
          <w:rFonts w:hint="eastAsia" w:cs="仿宋_GB2312"/>
        </w:rPr>
      </w:pPr>
      <w:r>
        <w:rPr>
          <w:rFonts w:hint="eastAsia" w:cs="仿宋_GB2312"/>
        </w:rPr>
        <w:t>4.赛场应提供稳定的供电电源及应急供电设备，各工位的工作台内提供独立的220V交流电源、上网网线一条。各工位分区供电，强电弱电分开布线。现场临时用电需满足《施工现场临时用电安全技术规范》JGJ46-2005的要求。</w:t>
      </w:r>
    </w:p>
    <w:p w14:paraId="63B134FC">
      <w:pPr>
        <w:rPr>
          <w:rFonts w:hint="eastAsia" w:cs="仿宋_GB2312"/>
        </w:rPr>
      </w:pPr>
      <w:r>
        <w:rPr>
          <w:rFonts w:hint="eastAsia" w:cs="仿宋_GB2312"/>
        </w:rPr>
        <w:t>5.竞赛现场需通风良好、照明需符合教室采光规范。</w:t>
      </w:r>
    </w:p>
    <w:p w14:paraId="204A88A8">
      <w:pPr>
        <w:rPr>
          <w:rFonts w:hint="eastAsia" w:cs="仿宋_GB2312"/>
        </w:rPr>
      </w:pPr>
      <w:r>
        <w:rPr>
          <w:rFonts w:hint="eastAsia" w:cs="仿宋_GB2312"/>
        </w:rPr>
        <w:t>6.竞赛现场符合消防安全规定，现场消防器材和消防栓合格有效，应急照明设施状态合格，赛场明显位置张贴紧急疏散图，赛场地面张贴荧光疏散指示箭头，赛场出入口专人负责，随时保证安全通道的畅通无阻。</w:t>
      </w:r>
    </w:p>
    <w:p w14:paraId="66695817">
      <w:pPr>
        <w:pStyle w:val="5"/>
        <w:numPr>
          <w:ilvl w:val="0"/>
          <w:numId w:val="12"/>
        </w:numPr>
        <w:ind w:firstLine="640" w:firstLineChars="200"/>
        <w:rPr>
          <w:rFonts w:ascii="楷体" w:hAnsi="楷体"/>
        </w:rPr>
      </w:pPr>
      <w:bookmarkStart w:id="23" w:name="_Toc9154"/>
      <w:r>
        <w:rPr>
          <w:rFonts w:ascii="楷体" w:hAnsi="楷体"/>
        </w:rPr>
        <w:t>场地布局图</w:t>
      </w:r>
      <w:bookmarkEnd w:id="23"/>
    </w:p>
    <w:p w14:paraId="726559FF">
      <w:pPr>
        <w:pStyle w:val="6"/>
        <w:numPr>
          <w:ilvl w:val="0"/>
          <w:numId w:val="0"/>
        </w:numPr>
        <w:jc w:val="both"/>
        <w:rPr>
          <w:rFonts w:hint="eastAsia"/>
        </w:rPr>
      </w:pPr>
      <w:r>
        <w:drawing>
          <wp:anchor distT="0" distB="0" distL="0" distR="0" simplePos="0" relativeHeight="251659264" behindDoc="0" locked="0" layoutInCell="1" allowOverlap="1">
            <wp:simplePos x="0" y="0"/>
            <wp:positionH relativeFrom="column">
              <wp:posOffset>655320</wp:posOffset>
            </wp:positionH>
            <wp:positionV relativeFrom="paragraph">
              <wp:posOffset>113030</wp:posOffset>
            </wp:positionV>
            <wp:extent cx="4537075" cy="4349750"/>
            <wp:effectExtent l="0" t="0" r="9525" b="6350"/>
            <wp:wrapTopAndBottom/>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4537075" cy="4349750"/>
                    </a:xfrm>
                    <a:prstGeom prst="rect">
                      <a:avLst/>
                    </a:prstGeom>
                    <a:noFill/>
                    <a:ln>
                      <a:noFill/>
                    </a:ln>
                  </pic:spPr>
                </pic:pic>
              </a:graphicData>
            </a:graphic>
          </wp:anchor>
        </w:drawing>
      </w:r>
    </w:p>
    <w:p w14:paraId="353A7E34">
      <w:pPr>
        <w:pStyle w:val="5"/>
        <w:numPr>
          <w:ilvl w:val="0"/>
          <w:numId w:val="12"/>
        </w:numPr>
        <w:rPr>
          <w:rFonts w:ascii="楷体" w:hAnsi="楷体"/>
        </w:rPr>
      </w:pPr>
      <w:bookmarkStart w:id="24" w:name="_Toc29417"/>
      <w:r>
        <w:rPr>
          <w:rFonts w:hint="eastAsia" w:ascii="楷体" w:hAnsi="楷体"/>
        </w:rPr>
        <w:t>基础设施清单</w:t>
      </w:r>
      <w:bookmarkEnd w:id="24"/>
    </w:p>
    <w:p w14:paraId="20086064">
      <w:pPr>
        <w:rPr>
          <w:rFonts w:hint="eastAsia" w:cs="仿宋_GB2312"/>
        </w:rPr>
      </w:pPr>
      <w:r>
        <w:rPr>
          <w:rFonts w:hint="eastAsia" w:cs="仿宋_GB2312"/>
        </w:rPr>
        <w:t>本赛项竞赛所需相关计算机、服务器、网络设备及配套软件等与竞赛直接相关的设备、设施由赛场统一提供，无需选手自带任何设备及工具。</w:t>
      </w:r>
    </w:p>
    <w:p w14:paraId="7C66AB73">
      <w:pPr>
        <w:rPr>
          <w:rFonts w:hint="eastAsia" w:cs="仿宋_GB2312"/>
        </w:rPr>
      </w:pPr>
      <w:r>
        <w:rPr>
          <w:rFonts w:hint="eastAsia" w:cs="仿宋_GB2312"/>
        </w:rPr>
        <w:t>所有赛场提供的相关设备、设施、物料、耗材、考题、草稿纸等物品，竞赛结束后严禁选手携带出赛场。</w:t>
      </w:r>
    </w:p>
    <w:p w14:paraId="09CC53CA">
      <w:pPr>
        <w:rPr>
          <w:rFonts w:hint="eastAsia" w:cs="仿宋_GB2312"/>
        </w:rPr>
      </w:pPr>
      <w:r>
        <w:rPr>
          <w:rFonts w:hint="eastAsia" w:cs="仿宋_GB2312"/>
        </w:rPr>
        <w:t>本项目赛场提供的设施、设备清单如下：</w:t>
      </w:r>
    </w:p>
    <w:p w14:paraId="7EB72D58">
      <w:pPr>
        <w:pStyle w:val="6"/>
        <w:numPr>
          <w:ilvl w:val="0"/>
          <w:numId w:val="13"/>
        </w:numPr>
        <w:ind w:left="400" w:leftChars="125" w:firstLine="425"/>
        <w:rPr>
          <w:rFonts w:hint="eastAsia" w:cs="仿宋_GB2312"/>
        </w:rPr>
      </w:pPr>
      <w:r>
        <w:rPr>
          <w:rFonts w:hint="eastAsia" w:cs="仿宋_GB2312"/>
        </w:rPr>
        <w:t>设备清单</w:t>
      </w:r>
    </w:p>
    <w:tbl>
      <w:tblPr>
        <w:tblStyle w:val="19"/>
        <w:tblW w:w="90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5"/>
        <w:gridCol w:w="1352"/>
        <w:gridCol w:w="5024"/>
        <w:gridCol w:w="895"/>
        <w:gridCol w:w="895"/>
      </w:tblGrid>
      <w:tr w14:paraId="4ABCA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895" w:type="dxa"/>
            <w:tcMar>
              <w:top w:w="0" w:type="dxa"/>
              <w:left w:w="164" w:type="dxa"/>
              <w:bottom w:w="0" w:type="dxa"/>
              <w:right w:w="164" w:type="dxa"/>
            </w:tcMar>
            <w:vAlign w:val="center"/>
          </w:tcPr>
          <w:p w14:paraId="54537550">
            <w:pPr>
              <w:keepNext/>
              <w:snapToGrid w:val="0"/>
              <w:spacing w:line="240" w:lineRule="auto"/>
              <w:ind w:firstLine="0" w:firstLineChars="0"/>
              <w:jc w:val="center"/>
              <w:rPr>
                <w:rFonts w:hint="eastAsia" w:cs="仿宋_GB2312"/>
                <w:b/>
                <w:sz w:val="24"/>
                <w:szCs w:val="24"/>
              </w:rPr>
            </w:pPr>
            <w:r>
              <w:rPr>
                <w:rFonts w:hint="eastAsia" w:cs="仿宋_GB2312"/>
                <w:b/>
                <w:sz w:val="24"/>
                <w:szCs w:val="24"/>
              </w:rPr>
              <w:t>序号</w:t>
            </w:r>
          </w:p>
        </w:tc>
        <w:tc>
          <w:tcPr>
            <w:tcW w:w="1352" w:type="dxa"/>
            <w:tcMar>
              <w:top w:w="0" w:type="dxa"/>
              <w:left w:w="164" w:type="dxa"/>
              <w:bottom w:w="0" w:type="dxa"/>
              <w:right w:w="164" w:type="dxa"/>
            </w:tcMar>
            <w:vAlign w:val="center"/>
          </w:tcPr>
          <w:p w14:paraId="20C87114">
            <w:pPr>
              <w:keepNext/>
              <w:snapToGrid w:val="0"/>
              <w:spacing w:line="240" w:lineRule="auto"/>
              <w:ind w:firstLine="0" w:firstLineChars="0"/>
              <w:jc w:val="center"/>
              <w:rPr>
                <w:rFonts w:hint="eastAsia" w:cs="仿宋_GB2312"/>
                <w:b/>
                <w:sz w:val="24"/>
                <w:szCs w:val="24"/>
              </w:rPr>
            </w:pPr>
            <w:r>
              <w:rPr>
                <w:rFonts w:hint="eastAsia" w:cs="仿宋_GB2312"/>
                <w:b/>
                <w:sz w:val="24"/>
                <w:szCs w:val="24"/>
              </w:rPr>
              <w:t>设备名称</w:t>
            </w:r>
          </w:p>
        </w:tc>
        <w:tc>
          <w:tcPr>
            <w:tcW w:w="5023" w:type="dxa"/>
            <w:tcMar>
              <w:top w:w="0" w:type="dxa"/>
              <w:left w:w="164" w:type="dxa"/>
              <w:bottom w:w="0" w:type="dxa"/>
              <w:right w:w="164" w:type="dxa"/>
            </w:tcMar>
            <w:vAlign w:val="center"/>
          </w:tcPr>
          <w:p w14:paraId="44A6DF23">
            <w:pPr>
              <w:keepNext/>
              <w:snapToGrid w:val="0"/>
              <w:spacing w:line="240" w:lineRule="auto"/>
              <w:ind w:firstLine="0" w:firstLineChars="0"/>
              <w:jc w:val="center"/>
              <w:rPr>
                <w:rFonts w:hint="eastAsia" w:cs="仿宋_GB2312"/>
                <w:b/>
                <w:sz w:val="24"/>
                <w:szCs w:val="24"/>
              </w:rPr>
            </w:pPr>
            <w:r>
              <w:rPr>
                <w:rFonts w:hint="eastAsia" w:cs="仿宋_GB2312"/>
                <w:b/>
                <w:sz w:val="24"/>
                <w:szCs w:val="24"/>
              </w:rPr>
              <w:t>型号/规格</w:t>
            </w:r>
          </w:p>
        </w:tc>
        <w:tc>
          <w:tcPr>
            <w:tcW w:w="895" w:type="dxa"/>
            <w:tcMar>
              <w:top w:w="0" w:type="dxa"/>
              <w:left w:w="164" w:type="dxa"/>
              <w:bottom w:w="0" w:type="dxa"/>
              <w:right w:w="164" w:type="dxa"/>
            </w:tcMar>
            <w:vAlign w:val="center"/>
          </w:tcPr>
          <w:p w14:paraId="50CB1782">
            <w:pPr>
              <w:keepNext/>
              <w:snapToGrid w:val="0"/>
              <w:spacing w:line="240" w:lineRule="auto"/>
              <w:ind w:firstLine="0" w:firstLineChars="0"/>
              <w:jc w:val="center"/>
              <w:rPr>
                <w:rFonts w:hint="eastAsia" w:cs="仿宋_GB2312"/>
                <w:b/>
                <w:sz w:val="24"/>
                <w:szCs w:val="24"/>
              </w:rPr>
            </w:pPr>
            <w:r>
              <w:rPr>
                <w:rFonts w:hint="eastAsia" w:cs="仿宋_GB2312"/>
                <w:b/>
                <w:sz w:val="24"/>
                <w:szCs w:val="24"/>
              </w:rPr>
              <w:t>单位</w:t>
            </w:r>
          </w:p>
        </w:tc>
        <w:tc>
          <w:tcPr>
            <w:tcW w:w="895" w:type="dxa"/>
            <w:tcMar>
              <w:top w:w="0" w:type="dxa"/>
              <w:left w:w="164" w:type="dxa"/>
              <w:bottom w:w="0" w:type="dxa"/>
              <w:right w:w="164" w:type="dxa"/>
            </w:tcMar>
            <w:vAlign w:val="center"/>
          </w:tcPr>
          <w:p w14:paraId="1A51AF3E">
            <w:pPr>
              <w:keepNext/>
              <w:snapToGrid w:val="0"/>
              <w:spacing w:line="240" w:lineRule="auto"/>
              <w:ind w:firstLine="0" w:firstLineChars="0"/>
              <w:jc w:val="center"/>
              <w:rPr>
                <w:rFonts w:hint="eastAsia" w:cs="仿宋_GB2312"/>
                <w:b/>
                <w:sz w:val="24"/>
                <w:szCs w:val="24"/>
              </w:rPr>
            </w:pPr>
            <w:r>
              <w:rPr>
                <w:rFonts w:hint="eastAsia" w:cs="仿宋_GB2312"/>
                <w:b/>
                <w:sz w:val="24"/>
                <w:szCs w:val="24"/>
              </w:rPr>
              <w:t>数量</w:t>
            </w:r>
          </w:p>
        </w:tc>
      </w:tr>
      <w:tr w14:paraId="3427D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5" w:type="dxa"/>
            <w:tcMar>
              <w:top w:w="0" w:type="dxa"/>
              <w:left w:w="164" w:type="dxa"/>
              <w:bottom w:w="0" w:type="dxa"/>
              <w:right w:w="164" w:type="dxa"/>
            </w:tcMar>
            <w:vAlign w:val="center"/>
          </w:tcPr>
          <w:p w14:paraId="439CCA6D">
            <w:pPr>
              <w:keepNext/>
              <w:snapToGrid w:val="0"/>
              <w:spacing w:line="240" w:lineRule="auto"/>
              <w:ind w:firstLine="0" w:firstLineChars="0"/>
              <w:jc w:val="center"/>
              <w:rPr>
                <w:rFonts w:hint="eastAsia" w:cs="仿宋_GB2312"/>
                <w:sz w:val="24"/>
                <w:szCs w:val="24"/>
              </w:rPr>
            </w:pPr>
            <w:r>
              <w:rPr>
                <w:rFonts w:hint="eastAsia" w:cs="仿宋_GB2312"/>
                <w:sz w:val="24"/>
                <w:szCs w:val="24"/>
              </w:rPr>
              <w:t>1</w:t>
            </w:r>
          </w:p>
        </w:tc>
        <w:tc>
          <w:tcPr>
            <w:tcW w:w="1352" w:type="dxa"/>
            <w:tcMar>
              <w:top w:w="0" w:type="dxa"/>
              <w:left w:w="164" w:type="dxa"/>
              <w:bottom w:w="0" w:type="dxa"/>
              <w:right w:w="164" w:type="dxa"/>
            </w:tcMar>
            <w:vAlign w:val="center"/>
          </w:tcPr>
          <w:p w14:paraId="710E81B3">
            <w:pPr>
              <w:keepNext/>
              <w:snapToGrid w:val="0"/>
              <w:spacing w:line="240" w:lineRule="auto"/>
              <w:ind w:firstLine="0" w:firstLineChars="0"/>
              <w:rPr>
                <w:rFonts w:hint="eastAsia" w:cs="仿宋_GB2312"/>
                <w:sz w:val="24"/>
                <w:szCs w:val="24"/>
              </w:rPr>
            </w:pPr>
            <w:r>
              <w:rPr>
                <w:rFonts w:hint="eastAsia" w:cs="仿宋_GB2312"/>
                <w:sz w:val="24"/>
                <w:szCs w:val="24"/>
              </w:rPr>
              <w:t>竞赛服务器平台系统</w:t>
            </w:r>
          </w:p>
        </w:tc>
        <w:tc>
          <w:tcPr>
            <w:tcW w:w="5023" w:type="dxa"/>
            <w:tcMar>
              <w:top w:w="0" w:type="dxa"/>
              <w:left w:w="164" w:type="dxa"/>
              <w:bottom w:w="0" w:type="dxa"/>
              <w:right w:w="164" w:type="dxa"/>
            </w:tcMar>
            <w:vAlign w:val="center"/>
          </w:tcPr>
          <w:p w14:paraId="5492A284">
            <w:pPr>
              <w:keepNext/>
              <w:snapToGrid w:val="0"/>
              <w:spacing w:line="240" w:lineRule="auto"/>
              <w:ind w:firstLine="0" w:firstLineChars="0"/>
              <w:rPr>
                <w:rFonts w:hint="eastAsia" w:cs="仿宋_GB2312"/>
                <w:sz w:val="24"/>
                <w:szCs w:val="24"/>
              </w:rPr>
            </w:pPr>
            <w:r>
              <w:rPr>
                <w:rFonts w:hint="eastAsia" w:cs="仿宋_GB2312"/>
                <w:sz w:val="24"/>
                <w:szCs w:val="24"/>
              </w:rPr>
              <w:t>1.CPU: 32C 64T及以上；2.内存：256G及以上；3.硬盘：4*1.2TBSAS及以上；4.RAID：独立RAID 1GB高速缓存，支持RAID 0、1、5、10；5.电源：1+1冗余电源；6.4*千兆网卡、1个管理网口，支持iKVM远程管理</w:t>
            </w:r>
          </w:p>
          <w:p w14:paraId="187190C6">
            <w:pPr>
              <w:keepNext/>
              <w:snapToGrid w:val="0"/>
              <w:spacing w:line="240" w:lineRule="auto"/>
              <w:ind w:firstLine="0" w:firstLineChars="0"/>
              <w:rPr>
                <w:rFonts w:hint="eastAsia" w:cs="仿宋_GB2312"/>
                <w:sz w:val="24"/>
                <w:szCs w:val="24"/>
              </w:rPr>
            </w:pPr>
            <w:r>
              <w:rPr>
                <w:rFonts w:hint="eastAsia" w:cs="仿宋_GB2312"/>
                <w:sz w:val="24"/>
                <w:szCs w:val="24"/>
              </w:rPr>
              <w:t>7.配置显示器：21英寸及以上液晶显示器</w:t>
            </w:r>
          </w:p>
          <w:p w14:paraId="57CBC835">
            <w:pPr>
              <w:keepNext/>
              <w:snapToGrid w:val="0"/>
              <w:spacing w:line="240" w:lineRule="auto"/>
              <w:ind w:firstLine="0" w:firstLineChars="0"/>
              <w:rPr>
                <w:rFonts w:hint="eastAsia" w:cs="仿宋_GB2312"/>
                <w:sz w:val="24"/>
                <w:szCs w:val="24"/>
              </w:rPr>
            </w:pPr>
            <w:r>
              <w:rPr>
                <w:rFonts w:hint="eastAsia" w:cs="仿宋_GB2312"/>
                <w:sz w:val="24"/>
                <w:szCs w:val="24"/>
              </w:rPr>
              <w:t>8.配置键盘鼠标：USB有线键盘鼠标</w:t>
            </w:r>
          </w:p>
          <w:p w14:paraId="3FCC6FA6">
            <w:pPr>
              <w:keepNext/>
              <w:snapToGrid w:val="0"/>
              <w:spacing w:line="240" w:lineRule="auto"/>
              <w:ind w:firstLine="0" w:firstLineChars="0"/>
              <w:rPr>
                <w:rFonts w:hint="eastAsia" w:cs="仿宋_GB2312"/>
                <w:sz w:val="24"/>
                <w:szCs w:val="24"/>
              </w:rPr>
            </w:pPr>
            <w:r>
              <w:rPr>
                <w:rFonts w:hint="eastAsia" w:cs="仿宋_GB2312"/>
                <w:sz w:val="24"/>
                <w:szCs w:val="24"/>
              </w:rPr>
              <w:t>9.竞赛管理平台系统</w:t>
            </w:r>
          </w:p>
        </w:tc>
        <w:tc>
          <w:tcPr>
            <w:tcW w:w="895" w:type="dxa"/>
            <w:tcMar>
              <w:top w:w="0" w:type="dxa"/>
              <w:left w:w="164" w:type="dxa"/>
              <w:bottom w:w="0" w:type="dxa"/>
              <w:right w:w="164" w:type="dxa"/>
            </w:tcMar>
            <w:vAlign w:val="center"/>
          </w:tcPr>
          <w:p w14:paraId="20E3F758">
            <w:pPr>
              <w:keepNext/>
              <w:snapToGrid w:val="0"/>
              <w:spacing w:line="240" w:lineRule="auto"/>
              <w:ind w:firstLine="0" w:firstLineChars="0"/>
              <w:jc w:val="center"/>
              <w:rPr>
                <w:rFonts w:hint="eastAsia" w:cs="仿宋_GB2312"/>
                <w:sz w:val="24"/>
                <w:szCs w:val="24"/>
              </w:rPr>
            </w:pPr>
            <w:r>
              <w:rPr>
                <w:rFonts w:hint="eastAsia" w:cs="仿宋_GB2312"/>
                <w:sz w:val="24"/>
                <w:szCs w:val="24"/>
              </w:rPr>
              <w:t>台</w:t>
            </w:r>
          </w:p>
        </w:tc>
        <w:tc>
          <w:tcPr>
            <w:tcW w:w="895" w:type="dxa"/>
            <w:tcMar>
              <w:top w:w="0" w:type="dxa"/>
              <w:left w:w="164" w:type="dxa"/>
              <w:bottom w:w="0" w:type="dxa"/>
              <w:right w:w="164" w:type="dxa"/>
            </w:tcMar>
            <w:vAlign w:val="center"/>
          </w:tcPr>
          <w:p w14:paraId="64949BBF">
            <w:pPr>
              <w:keepNext/>
              <w:snapToGrid w:val="0"/>
              <w:spacing w:line="240" w:lineRule="auto"/>
              <w:ind w:firstLine="0" w:firstLineChars="0"/>
              <w:jc w:val="center"/>
              <w:rPr>
                <w:rFonts w:hint="eastAsia" w:cs="仿宋_GB2312"/>
                <w:sz w:val="24"/>
                <w:szCs w:val="24"/>
              </w:rPr>
            </w:pPr>
            <w:r>
              <w:rPr>
                <w:rFonts w:hint="eastAsia" w:cs="仿宋_GB2312"/>
                <w:sz w:val="24"/>
                <w:szCs w:val="24"/>
              </w:rPr>
              <w:t>2</w:t>
            </w:r>
          </w:p>
        </w:tc>
      </w:tr>
      <w:tr w14:paraId="3E75F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5" w:type="dxa"/>
            <w:tcMar>
              <w:top w:w="0" w:type="dxa"/>
              <w:left w:w="164" w:type="dxa"/>
              <w:bottom w:w="0" w:type="dxa"/>
              <w:right w:w="164" w:type="dxa"/>
            </w:tcMar>
            <w:vAlign w:val="center"/>
          </w:tcPr>
          <w:p w14:paraId="76A63A51">
            <w:pPr>
              <w:keepNext/>
              <w:snapToGrid w:val="0"/>
              <w:spacing w:line="240" w:lineRule="auto"/>
              <w:ind w:firstLine="0" w:firstLineChars="0"/>
              <w:jc w:val="center"/>
              <w:rPr>
                <w:rFonts w:hint="eastAsia" w:cs="仿宋_GB2312"/>
                <w:sz w:val="24"/>
                <w:szCs w:val="24"/>
              </w:rPr>
            </w:pPr>
            <w:r>
              <w:rPr>
                <w:rFonts w:hint="eastAsia" w:cs="仿宋_GB2312"/>
                <w:sz w:val="24"/>
                <w:szCs w:val="24"/>
              </w:rPr>
              <w:t>2</w:t>
            </w:r>
          </w:p>
        </w:tc>
        <w:tc>
          <w:tcPr>
            <w:tcW w:w="1352" w:type="dxa"/>
            <w:tcMar>
              <w:top w:w="0" w:type="dxa"/>
              <w:left w:w="164" w:type="dxa"/>
              <w:bottom w:w="0" w:type="dxa"/>
              <w:right w:w="164" w:type="dxa"/>
            </w:tcMar>
            <w:vAlign w:val="center"/>
          </w:tcPr>
          <w:p w14:paraId="62181C86">
            <w:pPr>
              <w:keepNext/>
              <w:snapToGrid w:val="0"/>
              <w:spacing w:line="240" w:lineRule="auto"/>
              <w:ind w:firstLine="0" w:firstLineChars="0"/>
              <w:rPr>
                <w:rFonts w:hint="eastAsia" w:cs="仿宋_GB2312"/>
                <w:sz w:val="24"/>
                <w:szCs w:val="24"/>
              </w:rPr>
            </w:pPr>
            <w:r>
              <w:rPr>
                <w:rFonts w:hint="eastAsia" w:cs="仿宋_GB2312"/>
                <w:sz w:val="24"/>
                <w:szCs w:val="24"/>
              </w:rPr>
              <w:t>数据中心AIOps智能运维平台</w:t>
            </w:r>
          </w:p>
        </w:tc>
        <w:tc>
          <w:tcPr>
            <w:tcW w:w="5023" w:type="dxa"/>
            <w:tcMar>
              <w:top w:w="0" w:type="dxa"/>
              <w:left w:w="164" w:type="dxa"/>
              <w:bottom w:w="0" w:type="dxa"/>
              <w:right w:w="164" w:type="dxa"/>
            </w:tcMar>
            <w:vAlign w:val="center"/>
          </w:tcPr>
          <w:p w14:paraId="520B3E7C">
            <w:pPr>
              <w:keepNext/>
              <w:snapToGrid w:val="0"/>
              <w:spacing w:line="240" w:lineRule="auto"/>
              <w:ind w:firstLine="0" w:firstLineChars="0"/>
              <w:rPr>
                <w:rFonts w:hint="eastAsia" w:cs="仿宋_GB2312"/>
                <w:sz w:val="24"/>
                <w:szCs w:val="24"/>
              </w:rPr>
            </w:pPr>
            <w:r>
              <w:rPr>
                <w:rFonts w:hint="eastAsia" w:cs="仿宋_GB2312"/>
                <w:sz w:val="24"/>
                <w:szCs w:val="24"/>
              </w:rPr>
              <w:t>1.CPU: 32C 64T及以上；2.内存：256G及以上</w:t>
            </w:r>
          </w:p>
          <w:p w14:paraId="1468F3EA">
            <w:pPr>
              <w:keepNext/>
              <w:snapToGrid w:val="0"/>
              <w:spacing w:line="240" w:lineRule="auto"/>
              <w:ind w:firstLine="0" w:firstLineChars="0"/>
              <w:rPr>
                <w:rFonts w:hint="eastAsia" w:cs="仿宋_GB2312"/>
                <w:sz w:val="24"/>
                <w:szCs w:val="24"/>
              </w:rPr>
            </w:pPr>
            <w:r>
              <w:rPr>
                <w:rFonts w:hint="eastAsia" w:cs="仿宋_GB2312"/>
                <w:sz w:val="24"/>
                <w:szCs w:val="24"/>
              </w:rPr>
              <w:t>3.GPU：NVIDIA 4090 24G 及以上；4.硬盘：4*1.2TBSAS及以上；5.RAID：独立RAID1GB高速缓存，支持RAID 0、1、5、10；6.电源：1+1冗余电源；7.4*千兆网卡、1个管理网口、支持IKVM远程管理</w:t>
            </w:r>
          </w:p>
          <w:p w14:paraId="19621BD2">
            <w:pPr>
              <w:keepNext/>
              <w:snapToGrid w:val="0"/>
              <w:spacing w:line="240" w:lineRule="auto"/>
              <w:ind w:firstLine="0" w:firstLineChars="0"/>
              <w:rPr>
                <w:rFonts w:hint="eastAsia" w:cs="仿宋_GB2312"/>
                <w:sz w:val="24"/>
                <w:szCs w:val="24"/>
              </w:rPr>
            </w:pPr>
            <w:r>
              <w:rPr>
                <w:rFonts w:hint="eastAsia" w:cs="仿宋_GB2312"/>
                <w:sz w:val="24"/>
                <w:szCs w:val="24"/>
              </w:rPr>
              <w:t>8.配置基础设施IaaS云管平台，支撑租户隔离，资源弹性扩展</w:t>
            </w:r>
          </w:p>
          <w:p w14:paraId="63D20986">
            <w:pPr>
              <w:keepNext/>
              <w:snapToGrid w:val="0"/>
              <w:spacing w:line="240" w:lineRule="auto"/>
              <w:ind w:firstLine="0" w:firstLineChars="0"/>
              <w:rPr>
                <w:rFonts w:hint="eastAsia" w:cs="仿宋_GB2312"/>
                <w:sz w:val="24"/>
                <w:szCs w:val="24"/>
              </w:rPr>
            </w:pPr>
            <w:r>
              <w:rPr>
                <w:rFonts w:hint="eastAsia" w:cs="仿宋_GB2312"/>
                <w:sz w:val="24"/>
                <w:szCs w:val="24"/>
              </w:rPr>
              <w:t>9.配置数据中心AIOpsS智能运维知识库</w:t>
            </w:r>
          </w:p>
        </w:tc>
        <w:tc>
          <w:tcPr>
            <w:tcW w:w="895" w:type="dxa"/>
            <w:tcMar>
              <w:top w:w="0" w:type="dxa"/>
              <w:left w:w="164" w:type="dxa"/>
              <w:bottom w:w="0" w:type="dxa"/>
              <w:right w:w="164" w:type="dxa"/>
            </w:tcMar>
            <w:vAlign w:val="center"/>
          </w:tcPr>
          <w:p w14:paraId="0BC44967">
            <w:pPr>
              <w:keepNext/>
              <w:snapToGrid w:val="0"/>
              <w:spacing w:line="240" w:lineRule="auto"/>
              <w:ind w:firstLine="0" w:firstLineChars="0"/>
              <w:jc w:val="center"/>
              <w:rPr>
                <w:rFonts w:hint="eastAsia" w:cs="仿宋_GB2312"/>
                <w:sz w:val="24"/>
                <w:szCs w:val="24"/>
              </w:rPr>
            </w:pPr>
            <w:r>
              <w:rPr>
                <w:rFonts w:hint="eastAsia" w:cs="仿宋_GB2312"/>
                <w:sz w:val="24"/>
                <w:szCs w:val="24"/>
              </w:rPr>
              <w:t>台</w:t>
            </w:r>
          </w:p>
        </w:tc>
        <w:tc>
          <w:tcPr>
            <w:tcW w:w="895" w:type="dxa"/>
            <w:tcMar>
              <w:top w:w="0" w:type="dxa"/>
              <w:left w:w="164" w:type="dxa"/>
              <w:bottom w:w="0" w:type="dxa"/>
              <w:right w:w="164" w:type="dxa"/>
            </w:tcMar>
            <w:vAlign w:val="center"/>
          </w:tcPr>
          <w:p w14:paraId="0440A13B">
            <w:pPr>
              <w:keepNext/>
              <w:snapToGrid w:val="0"/>
              <w:spacing w:line="240" w:lineRule="auto"/>
              <w:ind w:firstLine="0" w:firstLineChars="0"/>
              <w:jc w:val="center"/>
              <w:rPr>
                <w:rFonts w:hint="eastAsia" w:cs="仿宋_GB2312"/>
                <w:sz w:val="24"/>
                <w:szCs w:val="24"/>
              </w:rPr>
            </w:pPr>
            <w:r>
              <w:rPr>
                <w:rFonts w:hint="eastAsia" w:cs="仿宋_GB2312"/>
                <w:sz w:val="24"/>
                <w:szCs w:val="24"/>
              </w:rPr>
              <w:t>6</w:t>
            </w:r>
          </w:p>
        </w:tc>
      </w:tr>
      <w:tr w14:paraId="5EBB9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5" w:type="dxa"/>
            <w:tcMar>
              <w:top w:w="0" w:type="dxa"/>
              <w:left w:w="164" w:type="dxa"/>
              <w:bottom w:w="0" w:type="dxa"/>
              <w:right w:w="164" w:type="dxa"/>
            </w:tcMar>
            <w:vAlign w:val="center"/>
          </w:tcPr>
          <w:p w14:paraId="4EECA068">
            <w:pPr>
              <w:keepNext/>
              <w:snapToGrid w:val="0"/>
              <w:spacing w:line="240" w:lineRule="auto"/>
              <w:ind w:firstLine="0" w:firstLineChars="0"/>
              <w:jc w:val="center"/>
              <w:rPr>
                <w:rFonts w:hint="eastAsia" w:cs="仿宋_GB2312"/>
                <w:sz w:val="24"/>
                <w:szCs w:val="24"/>
              </w:rPr>
            </w:pPr>
            <w:r>
              <w:rPr>
                <w:rFonts w:hint="eastAsia" w:cs="仿宋_GB2312"/>
                <w:sz w:val="24"/>
                <w:szCs w:val="24"/>
              </w:rPr>
              <w:t>3</w:t>
            </w:r>
          </w:p>
        </w:tc>
        <w:tc>
          <w:tcPr>
            <w:tcW w:w="1352" w:type="dxa"/>
            <w:tcBorders>
              <w:top w:val="single" w:color="auto" w:sz="4" w:space="0"/>
              <w:left w:val="single" w:color="auto" w:sz="4" w:space="0"/>
              <w:bottom w:val="single" w:color="auto" w:sz="4" w:space="0"/>
              <w:right w:val="single" w:color="auto" w:sz="4" w:space="0"/>
            </w:tcBorders>
            <w:tcMar>
              <w:top w:w="0" w:type="dxa"/>
              <w:left w:w="164" w:type="dxa"/>
              <w:bottom w:w="0" w:type="dxa"/>
              <w:right w:w="164" w:type="dxa"/>
            </w:tcMar>
            <w:vAlign w:val="center"/>
          </w:tcPr>
          <w:p w14:paraId="66D28906">
            <w:pPr>
              <w:keepNext/>
              <w:snapToGrid w:val="0"/>
              <w:spacing w:line="240" w:lineRule="auto"/>
              <w:ind w:firstLine="0" w:firstLineChars="0"/>
              <w:rPr>
                <w:rFonts w:hint="eastAsia" w:cs="仿宋_GB2312"/>
                <w:sz w:val="24"/>
                <w:szCs w:val="24"/>
              </w:rPr>
            </w:pPr>
            <w:r>
              <w:rPr>
                <w:rFonts w:hint="eastAsia" w:cs="仿宋_GB2312"/>
                <w:sz w:val="24"/>
                <w:szCs w:val="24"/>
              </w:rPr>
              <w:t>交换机</w:t>
            </w:r>
          </w:p>
        </w:tc>
        <w:tc>
          <w:tcPr>
            <w:tcW w:w="5023" w:type="dxa"/>
            <w:tcBorders>
              <w:top w:val="single" w:color="auto" w:sz="4" w:space="0"/>
              <w:left w:val="nil"/>
              <w:bottom w:val="single" w:color="auto" w:sz="4" w:space="0"/>
              <w:right w:val="single" w:color="auto" w:sz="4" w:space="0"/>
            </w:tcBorders>
            <w:tcMar>
              <w:top w:w="0" w:type="dxa"/>
              <w:left w:w="164" w:type="dxa"/>
              <w:bottom w:w="0" w:type="dxa"/>
              <w:right w:w="164" w:type="dxa"/>
            </w:tcMar>
            <w:vAlign w:val="center"/>
          </w:tcPr>
          <w:p w14:paraId="35DFA3D1">
            <w:pPr>
              <w:keepNext/>
              <w:snapToGrid w:val="0"/>
              <w:spacing w:line="240" w:lineRule="auto"/>
              <w:ind w:firstLine="0" w:firstLineChars="0"/>
              <w:rPr>
                <w:rFonts w:hint="eastAsia" w:cs="仿宋_GB2312"/>
                <w:sz w:val="24"/>
                <w:szCs w:val="24"/>
              </w:rPr>
            </w:pPr>
            <w:r>
              <w:rPr>
                <w:rFonts w:hint="eastAsia" w:cs="仿宋_GB2312"/>
                <w:sz w:val="24"/>
                <w:szCs w:val="24"/>
              </w:rPr>
              <w:t>1.24*1000Base-T以太网电口+光口</w:t>
            </w:r>
          </w:p>
          <w:p w14:paraId="5F9C4D55">
            <w:pPr>
              <w:keepNext/>
              <w:snapToGrid w:val="0"/>
              <w:spacing w:line="240" w:lineRule="auto"/>
              <w:ind w:firstLine="0" w:firstLineChars="0"/>
              <w:rPr>
                <w:rFonts w:hint="eastAsia" w:cs="仿宋_GB2312"/>
                <w:sz w:val="24"/>
                <w:szCs w:val="24"/>
              </w:rPr>
            </w:pPr>
            <w:r>
              <w:rPr>
                <w:rFonts w:hint="eastAsia" w:cs="仿宋_GB2312"/>
                <w:sz w:val="24"/>
                <w:szCs w:val="24"/>
              </w:rPr>
              <w:t>2.标准三层交换机</w:t>
            </w:r>
          </w:p>
          <w:p w14:paraId="0A4FAFDE">
            <w:pPr>
              <w:keepNext/>
              <w:snapToGrid w:val="0"/>
              <w:spacing w:line="240" w:lineRule="auto"/>
              <w:ind w:firstLine="0" w:firstLineChars="0"/>
              <w:rPr>
                <w:rFonts w:hint="eastAsia" w:cs="仿宋_GB2312"/>
                <w:sz w:val="24"/>
                <w:szCs w:val="24"/>
              </w:rPr>
            </w:pPr>
            <w:r>
              <w:rPr>
                <w:rFonts w:hint="eastAsia" w:cs="仿宋_GB2312"/>
                <w:sz w:val="24"/>
                <w:szCs w:val="24"/>
              </w:rPr>
              <w:t>3.包转发率：108Mpps</w:t>
            </w:r>
          </w:p>
          <w:p w14:paraId="2E1A8009">
            <w:pPr>
              <w:keepNext/>
              <w:snapToGrid w:val="0"/>
              <w:spacing w:line="240" w:lineRule="auto"/>
              <w:ind w:firstLine="0" w:firstLineChars="0"/>
              <w:rPr>
                <w:rFonts w:hint="eastAsia" w:cs="仿宋_GB2312"/>
                <w:sz w:val="24"/>
                <w:szCs w:val="24"/>
              </w:rPr>
            </w:pPr>
            <w:r>
              <w:rPr>
                <w:rFonts w:hint="eastAsia" w:cs="仿宋_GB2312"/>
                <w:sz w:val="24"/>
                <w:szCs w:val="24"/>
              </w:rPr>
              <w:t>4.背板带宽：336Gbps</w:t>
            </w:r>
          </w:p>
          <w:p w14:paraId="49AEAF70">
            <w:pPr>
              <w:keepNext/>
              <w:snapToGrid w:val="0"/>
              <w:spacing w:line="240" w:lineRule="auto"/>
              <w:ind w:firstLine="0" w:firstLineChars="0"/>
              <w:rPr>
                <w:rFonts w:hint="eastAsia" w:cs="仿宋_GB2312"/>
                <w:sz w:val="24"/>
                <w:szCs w:val="24"/>
              </w:rPr>
            </w:pPr>
            <w:r>
              <w:rPr>
                <w:rFonts w:hint="eastAsia" w:cs="仿宋_GB2312"/>
                <w:sz w:val="24"/>
                <w:szCs w:val="24"/>
              </w:rPr>
              <w:t>5.使用华为命令集</w:t>
            </w:r>
          </w:p>
          <w:p w14:paraId="4D8D312E">
            <w:pPr>
              <w:keepNext/>
              <w:snapToGrid w:val="0"/>
              <w:spacing w:line="240" w:lineRule="auto"/>
              <w:ind w:firstLine="0" w:firstLineChars="0"/>
              <w:rPr>
                <w:rFonts w:hint="eastAsia" w:cs="仿宋_GB2312"/>
                <w:sz w:val="24"/>
                <w:szCs w:val="24"/>
              </w:rPr>
            </w:pPr>
            <w:r>
              <w:rPr>
                <w:rFonts w:hint="eastAsia" w:cs="仿宋_GB2312"/>
                <w:sz w:val="24"/>
                <w:szCs w:val="24"/>
              </w:rPr>
              <w:t>6.交换机配置线：USB转RJ45 Console调试线</w:t>
            </w:r>
          </w:p>
        </w:tc>
        <w:tc>
          <w:tcPr>
            <w:tcW w:w="895" w:type="dxa"/>
            <w:tcMar>
              <w:top w:w="0" w:type="dxa"/>
              <w:left w:w="164" w:type="dxa"/>
              <w:bottom w:w="0" w:type="dxa"/>
              <w:right w:w="164" w:type="dxa"/>
            </w:tcMar>
            <w:vAlign w:val="center"/>
          </w:tcPr>
          <w:p w14:paraId="3CA49537">
            <w:pPr>
              <w:keepNext/>
              <w:snapToGrid w:val="0"/>
              <w:spacing w:line="240" w:lineRule="auto"/>
              <w:ind w:firstLine="0" w:firstLineChars="0"/>
              <w:jc w:val="center"/>
              <w:rPr>
                <w:rFonts w:hint="eastAsia" w:cs="仿宋_GB2312"/>
                <w:sz w:val="24"/>
                <w:szCs w:val="24"/>
              </w:rPr>
            </w:pPr>
            <w:r>
              <w:rPr>
                <w:rFonts w:hint="eastAsia" w:cs="仿宋_GB2312"/>
                <w:sz w:val="24"/>
                <w:szCs w:val="24"/>
              </w:rPr>
              <w:t>台</w:t>
            </w:r>
          </w:p>
        </w:tc>
        <w:tc>
          <w:tcPr>
            <w:tcW w:w="895" w:type="dxa"/>
            <w:tcMar>
              <w:top w:w="0" w:type="dxa"/>
              <w:left w:w="164" w:type="dxa"/>
              <w:bottom w:w="0" w:type="dxa"/>
              <w:right w:w="164" w:type="dxa"/>
            </w:tcMar>
            <w:vAlign w:val="center"/>
          </w:tcPr>
          <w:p w14:paraId="10FD4137">
            <w:pPr>
              <w:keepNext/>
              <w:snapToGrid w:val="0"/>
              <w:spacing w:line="240" w:lineRule="auto"/>
              <w:ind w:firstLine="0" w:firstLineChars="0"/>
              <w:jc w:val="center"/>
              <w:rPr>
                <w:rFonts w:hint="eastAsia" w:cs="仿宋_GB2312"/>
                <w:sz w:val="24"/>
                <w:szCs w:val="24"/>
              </w:rPr>
            </w:pPr>
            <w:r>
              <w:rPr>
                <w:rFonts w:hint="eastAsia" w:cs="仿宋_GB2312"/>
                <w:sz w:val="24"/>
                <w:szCs w:val="24"/>
              </w:rPr>
              <w:t>2</w:t>
            </w:r>
          </w:p>
        </w:tc>
      </w:tr>
      <w:tr w14:paraId="52C25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5" w:type="dxa"/>
            <w:tcMar>
              <w:top w:w="0" w:type="dxa"/>
              <w:left w:w="164" w:type="dxa"/>
              <w:bottom w:w="0" w:type="dxa"/>
              <w:right w:w="164" w:type="dxa"/>
            </w:tcMar>
            <w:vAlign w:val="center"/>
          </w:tcPr>
          <w:p w14:paraId="5D158782">
            <w:pPr>
              <w:keepNext/>
              <w:snapToGrid w:val="0"/>
              <w:spacing w:line="240" w:lineRule="auto"/>
              <w:ind w:firstLine="0" w:firstLineChars="0"/>
              <w:jc w:val="center"/>
              <w:rPr>
                <w:rFonts w:hint="eastAsia" w:cs="仿宋_GB2312"/>
                <w:sz w:val="24"/>
                <w:szCs w:val="24"/>
              </w:rPr>
            </w:pPr>
            <w:r>
              <w:rPr>
                <w:rFonts w:hint="eastAsia" w:cs="仿宋_GB2312"/>
                <w:sz w:val="24"/>
                <w:szCs w:val="24"/>
              </w:rPr>
              <w:t>4</w:t>
            </w:r>
          </w:p>
        </w:tc>
        <w:tc>
          <w:tcPr>
            <w:tcW w:w="1352" w:type="dxa"/>
            <w:tcBorders>
              <w:top w:val="single" w:color="auto" w:sz="4" w:space="0"/>
              <w:left w:val="single" w:color="auto" w:sz="4" w:space="0"/>
              <w:bottom w:val="single" w:color="auto" w:sz="4" w:space="0"/>
              <w:right w:val="single" w:color="auto" w:sz="4" w:space="0"/>
            </w:tcBorders>
            <w:tcMar>
              <w:top w:w="0" w:type="dxa"/>
              <w:left w:w="164" w:type="dxa"/>
              <w:bottom w:w="0" w:type="dxa"/>
              <w:right w:w="164" w:type="dxa"/>
            </w:tcMar>
            <w:vAlign w:val="center"/>
          </w:tcPr>
          <w:p w14:paraId="1DFC7E6A">
            <w:pPr>
              <w:keepNext/>
              <w:snapToGrid w:val="0"/>
              <w:spacing w:line="240" w:lineRule="auto"/>
              <w:ind w:firstLine="0" w:firstLineChars="0"/>
              <w:rPr>
                <w:rFonts w:hint="eastAsia" w:cs="仿宋_GB2312"/>
                <w:sz w:val="24"/>
                <w:szCs w:val="24"/>
              </w:rPr>
            </w:pPr>
            <w:r>
              <w:rPr>
                <w:rFonts w:hint="eastAsia" w:cs="仿宋_GB2312"/>
                <w:sz w:val="24"/>
                <w:szCs w:val="24"/>
              </w:rPr>
              <w:t>竞赛计算机</w:t>
            </w:r>
          </w:p>
        </w:tc>
        <w:tc>
          <w:tcPr>
            <w:tcW w:w="5023" w:type="dxa"/>
            <w:tcBorders>
              <w:top w:val="single" w:color="auto" w:sz="4" w:space="0"/>
              <w:left w:val="nil"/>
              <w:bottom w:val="single" w:color="auto" w:sz="4" w:space="0"/>
              <w:right w:val="single" w:color="auto" w:sz="4" w:space="0"/>
            </w:tcBorders>
            <w:tcMar>
              <w:top w:w="0" w:type="dxa"/>
              <w:left w:w="164" w:type="dxa"/>
              <w:bottom w:w="0" w:type="dxa"/>
              <w:right w:w="164" w:type="dxa"/>
            </w:tcMar>
            <w:vAlign w:val="center"/>
          </w:tcPr>
          <w:p w14:paraId="7A8A6978">
            <w:pPr>
              <w:keepNext/>
              <w:snapToGrid w:val="0"/>
              <w:spacing w:line="240" w:lineRule="auto"/>
              <w:ind w:firstLine="0" w:firstLineChars="0"/>
              <w:rPr>
                <w:rFonts w:hint="eastAsia" w:cs="仿宋_GB2312"/>
                <w:sz w:val="24"/>
                <w:szCs w:val="24"/>
              </w:rPr>
            </w:pPr>
            <w:r>
              <w:rPr>
                <w:rFonts w:hint="eastAsia" w:cs="仿宋_GB2312"/>
                <w:sz w:val="24"/>
                <w:szCs w:val="24"/>
              </w:rPr>
              <w:t>1.CPU：Intel 10代i7及以上</w:t>
            </w:r>
          </w:p>
          <w:p w14:paraId="2AFD0CF1">
            <w:pPr>
              <w:keepNext/>
              <w:snapToGrid w:val="0"/>
              <w:spacing w:line="240" w:lineRule="auto"/>
              <w:ind w:firstLine="0" w:firstLineChars="0"/>
              <w:rPr>
                <w:rFonts w:hint="eastAsia" w:cs="仿宋_GB2312"/>
                <w:sz w:val="24"/>
                <w:szCs w:val="24"/>
              </w:rPr>
            </w:pPr>
            <w:r>
              <w:rPr>
                <w:rFonts w:hint="eastAsia" w:cs="仿宋_GB2312"/>
                <w:sz w:val="24"/>
                <w:szCs w:val="24"/>
              </w:rPr>
              <w:t>2.内存：32G及以上</w:t>
            </w:r>
          </w:p>
          <w:p w14:paraId="48E64634">
            <w:pPr>
              <w:keepNext/>
              <w:snapToGrid w:val="0"/>
              <w:spacing w:line="240" w:lineRule="auto"/>
              <w:ind w:firstLine="0" w:firstLineChars="0"/>
              <w:rPr>
                <w:rFonts w:hint="eastAsia" w:cs="仿宋_GB2312"/>
                <w:sz w:val="24"/>
                <w:szCs w:val="24"/>
              </w:rPr>
            </w:pPr>
            <w:r>
              <w:rPr>
                <w:rFonts w:hint="eastAsia" w:cs="仿宋_GB2312"/>
                <w:sz w:val="24"/>
                <w:szCs w:val="24"/>
              </w:rPr>
              <w:t>3.硬盘：512GB SSD及以上</w:t>
            </w:r>
          </w:p>
          <w:p w14:paraId="45200BC3">
            <w:pPr>
              <w:keepNext/>
              <w:snapToGrid w:val="0"/>
              <w:spacing w:line="240" w:lineRule="auto"/>
              <w:ind w:firstLine="0" w:firstLineChars="0"/>
              <w:rPr>
                <w:rFonts w:hint="eastAsia" w:cs="仿宋_GB2312"/>
                <w:sz w:val="24"/>
                <w:szCs w:val="24"/>
              </w:rPr>
            </w:pPr>
            <w:r>
              <w:rPr>
                <w:rFonts w:hint="eastAsia" w:cs="仿宋_GB2312"/>
                <w:sz w:val="24"/>
                <w:szCs w:val="24"/>
              </w:rPr>
              <w:t>4.网卡：2*千兆网卡</w:t>
            </w:r>
          </w:p>
          <w:p w14:paraId="79700DA1">
            <w:pPr>
              <w:keepNext/>
              <w:snapToGrid w:val="0"/>
              <w:spacing w:line="240" w:lineRule="auto"/>
              <w:ind w:firstLine="0" w:firstLineChars="0"/>
              <w:rPr>
                <w:rFonts w:hint="eastAsia" w:cs="仿宋_GB2312"/>
                <w:sz w:val="24"/>
                <w:szCs w:val="24"/>
              </w:rPr>
            </w:pPr>
            <w:r>
              <w:rPr>
                <w:rFonts w:hint="eastAsia" w:cs="仿宋_GB2312"/>
                <w:sz w:val="24"/>
                <w:szCs w:val="24"/>
              </w:rPr>
              <w:t>5.显示器：21英寸及以上</w:t>
            </w:r>
          </w:p>
          <w:p w14:paraId="5AC7D8DD">
            <w:pPr>
              <w:keepNext/>
              <w:snapToGrid w:val="0"/>
              <w:spacing w:line="240" w:lineRule="auto"/>
              <w:ind w:firstLine="0" w:firstLineChars="0"/>
              <w:rPr>
                <w:rFonts w:hint="eastAsia" w:cs="仿宋_GB2312"/>
                <w:sz w:val="24"/>
                <w:szCs w:val="24"/>
              </w:rPr>
            </w:pPr>
            <w:r>
              <w:rPr>
                <w:rFonts w:hint="eastAsia" w:cs="仿宋_GB2312"/>
                <w:sz w:val="24"/>
                <w:szCs w:val="24"/>
              </w:rPr>
              <w:t>6.OS: Windows/Linux</w:t>
            </w:r>
          </w:p>
        </w:tc>
        <w:tc>
          <w:tcPr>
            <w:tcW w:w="895" w:type="dxa"/>
            <w:tcMar>
              <w:top w:w="0" w:type="dxa"/>
              <w:left w:w="164" w:type="dxa"/>
              <w:bottom w:w="0" w:type="dxa"/>
              <w:right w:w="164" w:type="dxa"/>
            </w:tcMar>
            <w:vAlign w:val="center"/>
          </w:tcPr>
          <w:p w14:paraId="3FD78E65">
            <w:pPr>
              <w:keepNext/>
              <w:snapToGrid w:val="0"/>
              <w:spacing w:line="240" w:lineRule="auto"/>
              <w:ind w:firstLine="0" w:firstLineChars="0"/>
              <w:jc w:val="center"/>
              <w:rPr>
                <w:rFonts w:hint="eastAsia" w:cs="仿宋_GB2312"/>
                <w:sz w:val="24"/>
                <w:szCs w:val="24"/>
              </w:rPr>
            </w:pPr>
            <w:r>
              <w:rPr>
                <w:rFonts w:hint="eastAsia" w:cs="仿宋_GB2312"/>
                <w:sz w:val="24"/>
                <w:szCs w:val="24"/>
              </w:rPr>
              <w:t>台</w:t>
            </w:r>
          </w:p>
        </w:tc>
        <w:tc>
          <w:tcPr>
            <w:tcW w:w="895" w:type="dxa"/>
            <w:tcMar>
              <w:top w:w="0" w:type="dxa"/>
              <w:left w:w="164" w:type="dxa"/>
              <w:bottom w:w="0" w:type="dxa"/>
              <w:right w:w="164" w:type="dxa"/>
            </w:tcMar>
            <w:vAlign w:val="center"/>
          </w:tcPr>
          <w:p w14:paraId="4B7E990C">
            <w:pPr>
              <w:keepNext/>
              <w:snapToGrid w:val="0"/>
              <w:spacing w:line="240" w:lineRule="auto"/>
              <w:ind w:firstLine="0" w:firstLineChars="0"/>
              <w:jc w:val="center"/>
              <w:rPr>
                <w:rFonts w:hint="eastAsia" w:cs="仿宋_GB2312"/>
                <w:sz w:val="24"/>
                <w:szCs w:val="24"/>
              </w:rPr>
            </w:pPr>
            <w:r>
              <w:rPr>
                <w:rFonts w:hint="eastAsia" w:cs="仿宋_GB2312"/>
                <w:sz w:val="24"/>
                <w:szCs w:val="24"/>
              </w:rPr>
              <w:t>32</w:t>
            </w:r>
          </w:p>
        </w:tc>
      </w:tr>
    </w:tbl>
    <w:p w14:paraId="03C9FE26">
      <w:pPr>
        <w:rPr>
          <w:rFonts w:hint="eastAsia" w:cs="仿宋_GB2312"/>
        </w:rPr>
      </w:pPr>
      <w:r>
        <w:rPr>
          <w:rFonts w:hint="eastAsia" w:cs="仿宋_GB2312"/>
        </w:rPr>
        <w:t>备注：设备清单为30个参赛队和2个备用赛位核算，实际根据参赛队数量进行调整，竞赛服务器平台系统、数据中心AIOps智能运维平台支持远程接入赛场。</w:t>
      </w:r>
    </w:p>
    <w:p w14:paraId="772799E5">
      <w:pPr>
        <w:pStyle w:val="6"/>
        <w:numPr>
          <w:ilvl w:val="0"/>
          <w:numId w:val="13"/>
        </w:numPr>
        <w:ind w:left="400" w:leftChars="125" w:firstLine="425"/>
        <w:rPr>
          <w:rFonts w:hint="eastAsia" w:cs="仿宋_GB2312"/>
        </w:rPr>
      </w:pPr>
      <w:r>
        <w:rPr>
          <w:rFonts w:hint="eastAsia" w:cs="仿宋_GB2312"/>
        </w:rPr>
        <w:t>软件清单</w:t>
      </w:r>
    </w:p>
    <w:tbl>
      <w:tblPr>
        <w:tblStyle w:val="19"/>
        <w:tblW w:w="90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0"/>
        <w:gridCol w:w="2968"/>
        <w:gridCol w:w="5279"/>
      </w:tblGrid>
      <w:tr w14:paraId="056AC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0" w:type="auto"/>
            <w:tcBorders>
              <w:top w:val="single" w:color="auto" w:sz="4" w:space="0"/>
              <w:left w:val="single" w:color="auto" w:sz="4" w:space="0"/>
              <w:bottom w:val="single" w:color="auto" w:sz="4" w:space="0"/>
              <w:right w:val="single" w:color="auto" w:sz="4" w:space="0"/>
            </w:tcBorders>
            <w:noWrap/>
            <w:tcMar>
              <w:top w:w="0" w:type="dxa"/>
              <w:left w:w="164" w:type="dxa"/>
              <w:bottom w:w="0" w:type="dxa"/>
              <w:right w:w="164" w:type="dxa"/>
            </w:tcMar>
            <w:vAlign w:val="center"/>
          </w:tcPr>
          <w:p w14:paraId="4547D8D5">
            <w:pPr>
              <w:snapToGrid w:val="0"/>
              <w:spacing w:line="240" w:lineRule="auto"/>
              <w:ind w:firstLine="0" w:firstLineChars="0"/>
              <w:jc w:val="center"/>
              <w:rPr>
                <w:rFonts w:hint="eastAsia" w:cs="仿宋_GB2312"/>
                <w:b/>
                <w:sz w:val="24"/>
                <w:szCs w:val="24"/>
              </w:rPr>
            </w:pPr>
            <w:bookmarkStart w:id="25" w:name="_Hlk85030651"/>
            <w:r>
              <w:rPr>
                <w:rFonts w:hint="eastAsia" w:cs="仿宋_GB2312"/>
                <w:b/>
                <w:sz w:val="24"/>
                <w:szCs w:val="24"/>
              </w:rPr>
              <w:t>序号</w:t>
            </w:r>
          </w:p>
        </w:tc>
        <w:tc>
          <w:tcPr>
            <w:tcW w:w="0" w:type="auto"/>
            <w:tcBorders>
              <w:top w:val="single" w:color="auto" w:sz="4" w:space="0"/>
              <w:left w:val="single" w:color="auto" w:sz="4" w:space="0"/>
              <w:bottom w:val="single" w:color="auto" w:sz="4" w:space="0"/>
              <w:right w:val="single" w:color="auto" w:sz="4" w:space="0"/>
            </w:tcBorders>
            <w:noWrap/>
            <w:tcMar>
              <w:top w:w="0" w:type="dxa"/>
              <w:left w:w="164" w:type="dxa"/>
              <w:bottom w:w="0" w:type="dxa"/>
              <w:right w:w="164" w:type="dxa"/>
            </w:tcMar>
            <w:vAlign w:val="center"/>
          </w:tcPr>
          <w:p w14:paraId="705639EB">
            <w:pPr>
              <w:snapToGrid w:val="0"/>
              <w:spacing w:line="240" w:lineRule="auto"/>
              <w:ind w:firstLine="0" w:firstLineChars="0"/>
              <w:jc w:val="center"/>
              <w:rPr>
                <w:rFonts w:hint="eastAsia" w:cs="仿宋_GB2312"/>
                <w:b/>
                <w:sz w:val="24"/>
                <w:szCs w:val="24"/>
              </w:rPr>
            </w:pPr>
            <w:r>
              <w:rPr>
                <w:rFonts w:hint="eastAsia" w:cs="仿宋_GB2312"/>
                <w:b/>
                <w:sz w:val="24"/>
                <w:szCs w:val="24"/>
              </w:rPr>
              <w:t>软件类型</w:t>
            </w:r>
          </w:p>
        </w:tc>
        <w:tc>
          <w:tcPr>
            <w:tcW w:w="5279" w:type="dxa"/>
            <w:tcBorders>
              <w:top w:val="single" w:color="auto" w:sz="4" w:space="0"/>
              <w:left w:val="single" w:color="auto" w:sz="4" w:space="0"/>
              <w:bottom w:val="single" w:color="auto" w:sz="4" w:space="0"/>
              <w:right w:val="single" w:color="auto" w:sz="4" w:space="0"/>
            </w:tcBorders>
            <w:noWrap/>
            <w:tcMar>
              <w:top w:w="0" w:type="dxa"/>
              <w:left w:w="164" w:type="dxa"/>
              <w:bottom w:w="0" w:type="dxa"/>
              <w:right w:w="164" w:type="dxa"/>
            </w:tcMar>
            <w:vAlign w:val="center"/>
          </w:tcPr>
          <w:p w14:paraId="36F8E4B5">
            <w:pPr>
              <w:snapToGrid w:val="0"/>
              <w:spacing w:line="240" w:lineRule="auto"/>
              <w:ind w:firstLine="0" w:firstLineChars="0"/>
              <w:jc w:val="center"/>
              <w:rPr>
                <w:rFonts w:hint="eastAsia" w:cs="仿宋_GB2312"/>
                <w:b/>
                <w:sz w:val="24"/>
                <w:szCs w:val="24"/>
              </w:rPr>
            </w:pPr>
            <w:r>
              <w:rPr>
                <w:rFonts w:hint="eastAsia" w:cs="仿宋_GB2312"/>
                <w:b/>
                <w:sz w:val="24"/>
                <w:szCs w:val="24"/>
              </w:rPr>
              <w:t>软件/组件名称</w:t>
            </w:r>
          </w:p>
        </w:tc>
      </w:tr>
      <w:tr w14:paraId="09C80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op w:val="single" w:color="auto" w:sz="4" w:space="0"/>
              <w:left w:val="single" w:color="auto" w:sz="4" w:space="0"/>
              <w:bottom w:val="single" w:color="auto" w:sz="4" w:space="0"/>
              <w:right w:val="single" w:color="auto" w:sz="4" w:space="0"/>
            </w:tcBorders>
            <w:noWrap/>
            <w:tcMar>
              <w:top w:w="0" w:type="dxa"/>
              <w:left w:w="164" w:type="dxa"/>
              <w:bottom w:w="0" w:type="dxa"/>
              <w:right w:w="164" w:type="dxa"/>
            </w:tcMar>
            <w:vAlign w:val="center"/>
          </w:tcPr>
          <w:p w14:paraId="6BC02483">
            <w:pPr>
              <w:snapToGrid w:val="0"/>
              <w:spacing w:line="240" w:lineRule="auto"/>
              <w:ind w:firstLine="0" w:firstLineChars="0"/>
              <w:jc w:val="center"/>
              <w:rPr>
                <w:rFonts w:hint="eastAsia" w:cs="仿宋_GB2312"/>
                <w:sz w:val="24"/>
                <w:szCs w:val="24"/>
              </w:rPr>
            </w:pPr>
            <w:r>
              <w:rPr>
                <w:rFonts w:hint="eastAsia" w:cs="仿宋_GB2312"/>
                <w:sz w:val="24"/>
                <w:szCs w:val="24"/>
              </w:rPr>
              <w:t>1</w:t>
            </w:r>
          </w:p>
        </w:tc>
        <w:tc>
          <w:tcPr>
            <w:tcW w:w="0" w:type="auto"/>
            <w:tcBorders>
              <w:top w:val="single" w:color="auto" w:sz="4" w:space="0"/>
              <w:left w:val="single" w:color="auto" w:sz="4" w:space="0"/>
              <w:bottom w:val="single" w:color="auto" w:sz="4" w:space="0"/>
              <w:right w:val="single" w:color="auto" w:sz="4" w:space="0"/>
            </w:tcBorders>
            <w:noWrap/>
            <w:tcMar>
              <w:top w:w="0" w:type="dxa"/>
              <w:left w:w="164" w:type="dxa"/>
              <w:bottom w:w="0" w:type="dxa"/>
              <w:right w:w="164" w:type="dxa"/>
            </w:tcMar>
            <w:vAlign w:val="center"/>
          </w:tcPr>
          <w:p w14:paraId="4545A0F6">
            <w:pPr>
              <w:snapToGrid w:val="0"/>
              <w:spacing w:line="240" w:lineRule="auto"/>
              <w:ind w:firstLine="0" w:firstLineChars="0"/>
              <w:rPr>
                <w:rFonts w:hint="eastAsia" w:cs="仿宋_GB2312"/>
                <w:sz w:val="24"/>
                <w:szCs w:val="24"/>
              </w:rPr>
            </w:pPr>
            <w:r>
              <w:rPr>
                <w:rFonts w:hint="eastAsia" w:cs="仿宋_GB2312"/>
                <w:sz w:val="24"/>
                <w:szCs w:val="24"/>
              </w:rPr>
              <w:t>操作系统</w:t>
            </w:r>
          </w:p>
        </w:tc>
        <w:tc>
          <w:tcPr>
            <w:tcW w:w="5279" w:type="dxa"/>
            <w:tcBorders>
              <w:top w:val="single" w:color="auto" w:sz="4" w:space="0"/>
              <w:left w:val="single" w:color="auto" w:sz="4" w:space="0"/>
              <w:bottom w:val="single" w:color="auto" w:sz="4" w:space="0"/>
              <w:right w:val="single" w:color="auto" w:sz="4" w:space="0"/>
            </w:tcBorders>
            <w:noWrap/>
            <w:tcMar>
              <w:top w:w="0" w:type="dxa"/>
              <w:left w:w="164" w:type="dxa"/>
              <w:bottom w:w="0" w:type="dxa"/>
              <w:right w:w="164" w:type="dxa"/>
            </w:tcMar>
            <w:vAlign w:val="center"/>
          </w:tcPr>
          <w:p w14:paraId="1B3CE273">
            <w:pPr>
              <w:snapToGrid w:val="0"/>
              <w:spacing w:line="240" w:lineRule="auto"/>
              <w:ind w:firstLine="0" w:firstLineChars="0"/>
              <w:rPr>
                <w:rFonts w:hint="eastAsia" w:cs="仿宋_GB2312"/>
                <w:sz w:val="24"/>
                <w:szCs w:val="24"/>
              </w:rPr>
            </w:pPr>
            <w:r>
              <w:rPr>
                <w:rFonts w:hint="eastAsia" w:cs="仿宋_GB2312"/>
                <w:sz w:val="24"/>
                <w:szCs w:val="24"/>
              </w:rPr>
              <w:t>Ubuntu Server、Windows10/11、Ubuntu Desktop、Windows Server 2019、Ubuntu Kylin、UOS等</w:t>
            </w:r>
          </w:p>
        </w:tc>
      </w:tr>
      <w:tr w14:paraId="69AB5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op w:val="single" w:color="auto" w:sz="4" w:space="0"/>
              <w:left w:val="single" w:color="auto" w:sz="4" w:space="0"/>
              <w:bottom w:val="single" w:color="auto" w:sz="4" w:space="0"/>
              <w:right w:val="single" w:color="auto" w:sz="4" w:space="0"/>
            </w:tcBorders>
            <w:noWrap/>
            <w:tcMar>
              <w:top w:w="0" w:type="dxa"/>
              <w:left w:w="164" w:type="dxa"/>
              <w:bottom w:w="0" w:type="dxa"/>
              <w:right w:w="164" w:type="dxa"/>
            </w:tcMar>
            <w:vAlign w:val="center"/>
          </w:tcPr>
          <w:p w14:paraId="5A48B216">
            <w:pPr>
              <w:snapToGrid w:val="0"/>
              <w:spacing w:line="240" w:lineRule="auto"/>
              <w:ind w:firstLine="0" w:firstLineChars="0"/>
              <w:jc w:val="center"/>
              <w:rPr>
                <w:rFonts w:hint="eastAsia" w:cs="仿宋_GB2312"/>
                <w:sz w:val="24"/>
                <w:szCs w:val="24"/>
              </w:rPr>
            </w:pPr>
            <w:r>
              <w:rPr>
                <w:rFonts w:hint="eastAsia" w:cs="仿宋_GB2312"/>
                <w:sz w:val="24"/>
                <w:szCs w:val="24"/>
              </w:rPr>
              <w:t>2</w:t>
            </w:r>
          </w:p>
        </w:tc>
        <w:tc>
          <w:tcPr>
            <w:tcW w:w="0" w:type="auto"/>
            <w:tcBorders>
              <w:top w:val="single" w:color="auto" w:sz="4" w:space="0"/>
              <w:left w:val="single" w:color="auto" w:sz="4" w:space="0"/>
              <w:bottom w:val="single" w:color="auto" w:sz="4" w:space="0"/>
              <w:right w:val="single" w:color="auto" w:sz="4" w:space="0"/>
            </w:tcBorders>
            <w:noWrap/>
            <w:tcMar>
              <w:top w:w="0" w:type="dxa"/>
              <w:left w:w="164" w:type="dxa"/>
              <w:bottom w:w="0" w:type="dxa"/>
              <w:right w:w="164" w:type="dxa"/>
            </w:tcMar>
            <w:vAlign w:val="center"/>
          </w:tcPr>
          <w:p w14:paraId="31E4D60D">
            <w:pPr>
              <w:snapToGrid w:val="0"/>
              <w:spacing w:line="240" w:lineRule="auto"/>
              <w:ind w:firstLine="0" w:firstLineChars="0"/>
              <w:rPr>
                <w:rFonts w:hint="eastAsia" w:cs="仿宋_GB2312"/>
                <w:sz w:val="24"/>
                <w:szCs w:val="24"/>
              </w:rPr>
            </w:pPr>
            <w:r>
              <w:rPr>
                <w:rFonts w:hint="eastAsia" w:cs="仿宋_GB2312"/>
                <w:sz w:val="24"/>
                <w:szCs w:val="24"/>
              </w:rPr>
              <w:t>数据中心运维实训镜像包</w:t>
            </w:r>
          </w:p>
        </w:tc>
        <w:tc>
          <w:tcPr>
            <w:tcW w:w="5279" w:type="dxa"/>
            <w:tcBorders>
              <w:top w:val="single" w:color="auto" w:sz="4" w:space="0"/>
              <w:left w:val="single" w:color="auto" w:sz="4" w:space="0"/>
              <w:bottom w:val="single" w:color="auto" w:sz="4" w:space="0"/>
              <w:right w:val="single" w:color="auto" w:sz="4" w:space="0"/>
            </w:tcBorders>
            <w:noWrap/>
            <w:tcMar>
              <w:top w:w="0" w:type="dxa"/>
              <w:left w:w="164" w:type="dxa"/>
              <w:bottom w:w="0" w:type="dxa"/>
              <w:right w:w="164" w:type="dxa"/>
            </w:tcMar>
            <w:vAlign w:val="center"/>
          </w:tcPr>
          <w:p w14:paraId="32F48551">
            <w:pPr>
              <w:snapToGrid w:val="0"/>
              <w:spacing w:line="240" w:lineRule="auto"/>
              <w:ind w:firstLine="0" w:firstLineChars="0"/>
              <w:rPr>
                <w:rFonts w:hint="eastAsia" w:cs="仿宋_GB2312"/>
                <w:sz w:val="24"/>
                <w:szCs w:val="24"/>
              </w:rPr>
            </w:pPr>
            <w:r>
              <w:rPr>
                <w:rFonts w:hint="eastAsia" w:cs="仿宋_GB2312"/>
                <w:sz w:val="24"/>
                <w:szCs w:val="24"/>
              </w:rPr>
              <w:t>Windows Server基础系统镜像包、Linux基础系统镜像包</w:t>
            </w:r>
          </w:p>
        </w:tc>
      </w:tr>
      <w:tr w14:paraId="11717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op w:val="single" w:color="auto" w:sz="4" w:space="0"/>
              <w:left w:val="single" w:color="auto" w:sz="4" w:space="0"/>
              <w:bottom w:val="single" w:color="auto" w:sz="4" w:space="0"/>
              <w:right w:val="single" w:color="auto" w:sz="4" w:space="0"/>
            </w:tcBorders>
            <w:noWrap/>
            <w:tcMar>
              <w:top w:w="0" w:type="dxa"/>
              <w:left w:w="164" w:type="dxa"/>
              <w:bottom w:w="0" w:type="dxa"/>
              <w:right w:w="164" w:type="dxa"/>
            </w:tcMar>
            <w:vAlign w:val="center"/>
          </w:tcPr>
          <w:p w14:paraId="6C50B396">
            <w:pPr>
              <w:snapToGrid w:val="0"/>
              <w:spacing w:line="240" w:lineRule="auto"/>
              <w:ind w:firstLine="0" w:firstLineChars="0"/>
              <w:jc w:val="center"/>
              <w:rPr>
                <w:rFonts w:hint="eastAsia" w:cs="仿宋_GB2312"/>
                <w:sz w:val="24"/>
                <w:szCs w:val="24"/>
              </w:rPr>
            </w:pPr>
            <w:r>
              <w:rPr>
                <w:rFonts w:hint="eastAsia" w:cs="仿宋_GB2312"/>
                <w:sz w:val="24"/>
                <w:szCs w:val="24"/>
              </w:rPr>
              <w:t>3</w:t>
            </w:r>
          </w:p>
        </w:tc>
        <w:tc>
          <w:tcPr>
            <w:tcW w:w="0" w:type="auto"/>
            <w:tcBorders>
              <w:top w:val="single" w:color="auto" w:sz="4" w:space="0"/>
              <w:left w:val="single" w:color="auto" w:sz="4" w:space="0"/>
              <w:bottom w:val="single" w:color="auto" w:sz="4" w:space="0"/>
              <w:right w:val="single" w:color="auto" w:sz="4" w:space="0"/>
            </w:tcBorders>
            <w:noWrap/>
            <w:tcMar>
              <w:top w:w="0" w:type="dxa"/>
              <w:left w:w="164" w:type="dxa"/>
              <w:bottom w:w="0" w:type="dxa"/>
              <w:right w:w="164" w:type="dxa"/>
            </w:tcMar>
            <w:vAlign w:val="center"/>
          </w:tcPr>
          <w:p w14:paraId="6F068237">
            <w:pPr>
              <w:snapToGrid w:val="0"/>
              <w:spacing w:line="240" w:lineRule="auto"/>
              <w:ind w:firstLine="0" w:firstLineChars="0"/>
              <w:rPr>
                <w:rFonts w:hint="eastAsia" w:cs="仿宋_GB2312"/>
                <w:sz w:val="24"/>
                <w:szCs w:val="24"/>
              </w:rPr>
            </w:pPr>
            <w:r>
              <w:rPr>
                <w:rFonts w:hint="eastAsia" w:cs="仿宋_GB2312"/>
                <w:sz w:val="24"/>
                <w:szCs w:val="24"/>
              </w:rPr>
              <w:t>网络模拟软件</w:t>
            </w:r>
          </w:p>
        </w:tc>
        <w:tc>
          <w:tcPr>
            <w:tcW w:w="5279" w:type="dxa"/>
            <w:tcBorders>
              <w:top w:val="single" w:color="auto" w:sz="4" w:space="0"/>
              <w:left w:val="single" w:color="auto" w:sz="4" w:space="0"/>
              <w:bottom w:val="single" w:color="auto" w:sz="4" w:space="0"/>
              <w:right w:val="single" w:color="auto" w:sz="4" w:space="0"/>
            </w:tcBorders>
            <w:noWrap/>
            <w:tcMar>
              <w:top w:w="0" w:type="dxa"/>
              <w:left w:w="164" w:type="dxa"/>
              <w:bottom w:w="0" w:type="dxa"/>
              <w:right w:w="164" w:type="dxa"/>
            </w:tcMar>
            <w:vAlign w:val="center"/>
          </w:tcPr>
          <w:p w14:paraId="67BE7A94">
            <w:pPr>
              <w:snapToGrid w:val="0"/>
              <w:spacing w:line="240" w:lineRule="auto"/>
              <w:ind w:firstLine="0" w:firstLineChars="0"/>
              <w:rPr>
                <w:rFonts w:hint="eastAsia" w:cs="仿宋_GB2312"/>
                <w:sz w:val="24"/>
                <w:szCs w:val="24"/>
              </w:rPr>
            </w:pPr>
            <w:r>
              <w:rPr>
                <w:rFonts w:hint="eastAsia" w:cs="仿宋_GB2312"/>
                <w:sz w:val="24"/>
                <w:szCs w:val="24"/>
              </w:rPr>
              <w:t>eNSP1.3</w:t>
            </w:r>
          </w:p>
        </w:tc>
      </w:tr>
      <w:tr w14:paraId="7B4EF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op w:val="single" w:color="auto" w:sz="4" w:space="0"/>
              <w:left w:val="single" w:color="auto" w:sz="4" w:space="0"/>
              <w:bottom w:val="single" w:color="auto" w:sz="4" w:space="0"/>
              <w:right w:val="single" w:color="auto" w:sz="4" w:space="0"/>
            </w:tcBorders>
            <w:noWrap/>
            <w:tcMar>
              <w:top w:w="0" w:type="dxa"/>
              <w:left w:w="164" w:type="dxa"/>
              <w:bottom w:w="0" w:type="dxa"/>
              <w:right w:w="164" w:type="dxa"/>
            </w:tcMar>
            <w:vAlign w:val="center"/>
          </w:tcPr>
          <w:p w14:paraId="47FCB926">
            <w:pPr>
              <w:snapToGrid w:val="0"/>
              <w:spacing w:line="240" w:lineRule="auto"/>
              <w:ind w:firstLine="0" w:firstLineChars="0"/>
              <w:jc w:val="center"/>
              <w:rPr>
                <w:rFonts w:hint="eastAsia" w:cs="仿宋_GB2312"/>
                <w:sz w:val="24"/>
                <w:szCs w:val="24"/>
              </w:rPr>
            </w:pPr>
            <w:r>
              <w:rPr>
                <w:rFonts w:hint="eastAsia" w:cs="仿宋_GB2312"/>
                <w:sz w:val="24"/>
                <w:szCs w:val="24"/>
              </w:rPr>
              <w:t>4</w:t>
            </w:r>
          </w:p>
        </w:tc>
        <w:tc>
          <w:tcPr>
            <w:tcW w:w="0" w:type="auto"/>
            <w:tcBorders>
              <w:top w:val="single" w:color="auto" w:sz="4" w:space="0"/>
              <w:left w:val="single" w:color="auto" w:sz="4" w:space="0"/>
              <w:bottom w:val="single" w:color="auto" w:sz="4" w:space="0"/>
              <w:right w:val="single" w:color="auto" w:sz="4" w:space="0"/>
            </w:tcBorders>
            <w:noWrap/>
            <w:tcMar>
              <w:top w:w="0" w:type="dxa"/>
              <w:left w:w="164" w:type="dxa"/>
              <w:bottom w:w="0" w:type="dxa"/>
              <w:right w:w="164" w:type="dxa"/>
            </w:tcMar>
            <w:vAlign w:val="center"/>
          </w:tcPr>
          <w:p w14:paraId="4557BCE6">
            <w:pPr>
              <w:snapToGrid w:val="0"/>
              <w:spacing w:line="240" w:lineRule="auto"/>
              <w:ind w:firstLine="0" w:firstLineChars="0"/>
              <w:rPr>
                <w:rFonts w:hint="eastAsia" w:cs="仿宋_GB2312"/>
                <w:sz w:val="24"/>
                <w:szCs w:val="24"/>
              </w:rPr>
            </w:pPr>
            <w:r>
              <w:rPr>
                <w:rFonts w:hint="eastAsia" w:cs="仿宋_GB2312"/>
                <w:sz w:val="24"/>
                <w:szCs w:val="24"/>
              </w:rPr>
              <w:t>虚拟化及云平台</w:t>
            </w:r>
          </w:p>
        </w:tc>
        <w:tc>
          <w:tcPr>
            <w:tcW w:w="5279" w:type="dxa"/>
            <w:tcBorders>
              <w:top w:val="single" w:color="auto" w:sz="4" w:space="0"/>
              <w:left w:val="single" w:color="auto" w:sz="4" w:space="0"/>
              <w:bottom w:val="single" w:color="auto" w:sz="4" w:space="0"/>
              <w:right w:val="single" w:color="auto" w:sz="4" w:space="0"/>
            </w:tcBorders>
            <w:noWrap/>
            <w:tcMar>
              <w:top w:w="0" w:type="dxa"/>
              <w:left w:w="164" w:type="dxa"/>
              <w:bottom w:w="0" w:type="dxa"/>
              <w:right w:w="164" w:type="dxa"/>
            </w:tcMar>
            <w:vAlign w:val="center"/>
          </w:tcPr>
          <w:p w14:paraId="51F69214">
            <w:pPr>
              <w:widowControl/>
              <w:snapToGrid w:val="0"/>
              <w:spacing w:line="240" w:lineRule="auto"/>
              <w:ind w:firstLine="0" w:firstLineChars="0"/>
              <w:rPr>
                <w:rFonts w:hint="eastAsia" w:cs="仿宋_GB2312"/>
                <w:sz w:val="24"/>
                <w:szCs w:val="24"/>
              </w:rPr>
            </w:pPr>
            <w:r>
              <w:rPr>
                <w:rFonts w:hint="eastAsia" w:cs="仿宋_GB2312"/>
                <w:sz w:val="24"/>
                <w:szCs w:val="24"/>
                <w:lang w:bidi="ar"/>
              </w:rPr>
              <w:t>Proxmox VE、ESXi、KVM、OpenStack、Lenovo xCloud等</w:t>
            </w:r>
          </w:p>
        </w:tc>
      </w:tr>
      <w:tr w14:paraId="22233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op w:val="single" w:color="auto" w:sz="4" w:space="0"/>
              <w:left w:val="single" w:color="auto" w:sz="4" w:space="0"/>
              <w:bottom w:val="single" w:color="auto" w:sz="4" w:space="0"/>
              <w:right w:val="single" w:color="auto" w:sz="4" w:space="0"/>
            </w:tcBorders>
            <w:noWrap/>
            <w:tcMar>
              <w:top w:w="0" w:type="dxa"/>
              <w:left w:w="164" w:type="dxa"/>
              <w:bottom w:w="0" w:type="dxa"/>
              <w:right w:w="164" w:type="dxa"/>
            </w:tcMar>
            <w:vAlign w:val="center"/>
          </w:tcPr>
          <w:p w14:paraId="1E7C3CB0">
            <w:pPr>
              <w:snapToGrid w:val="0"/>
              <w:spacing w:line="240" w:lineRule="auto"/>
              <w:ind w:firstLine="0" w:firstLineChars="0"/>
              <w:jc w:val="center"/>
              <w:rPr>
                <w:rFonts w:hint="eastAsia" w:cs="仿宋_GB2312"/>
                <w:sz w:val="24"/>
                <w:szCs w:val="24"/>
              </w:rPr>
            </w:pPr>
            <w:r>
              <w:rPr>
                <w:rFonts w:hint="eastAsia" w:cs="仿宋_GB2312"/>
                <w:sz w:val="24"/>
                <w:szCs w:val="24"/>
              </w:rPr>
              <w:t>5</w:t>
            </w:r>
          </w:p>
        </w:tc>
        <w:tc>
          <w:tcPr>
            <w:tcW w:w="0" w:type="auto"/>
            <w:tcBorders>
              <w:top w:val="single" w:color="auto" w:sz="4" w:space="0"/>
              <w:left w:val="single" w:color="auto" w:sz="4" w:space="0"/>
              <w:bottom w:val="single" w:color="auto" w:sz="4" w:space="0"/>
              <w:right w:val="single" w:color="auto" w:sz="4" w:space="0"/>
            </w:tcBorders>
            <w:noWrap/>
            <w:tcMar>
              <w:top w:w="0" w:type="dxa"/>
              <w:left w:w="164" w:type="dxa"/>
              <w:bottom w:w="0" w:type="dxa"/>
              <w:right w:w="164" w:type="dxa"/>
            </w:tcMar>
            <w:vAlign w:val="center"/>
          </w:tcPr>
          <w:p w14:paraId="1F30E81B">
            <w:pPr>
              <w:snapToGrid w:val="0"/>
              <w:spacing w:line="240" w:lineRule="auto"/>
              <w:ind w:firstLine="0" w:firstLineChars="0"/>
              <w:rPr>
                <w:rFonts w:hint="eastAsia" w:cs="仿宋_GB2312"/>
                <w:sz w:val="24"/>
                <w:szCs w:val="24"/>
              </w:rPr>
            </w:pPr>
            <w:r>
              <w:rPr>
                <w:rFonts w:hint="eastAsia" w:cs="仿宋_GB2312"/>
                <w:sz w:val="24"/>
                <w:szCs w:val="24"/>
              </w:rPr>
              <w:t>容器云平台</w:t>
            </w:r>
          </w:p>
        </w:tc>
        <w:tc>
          <w:tcPr>
            <w:tcW w:w="5279" w:type="dxa"/>
            <w:tcBorders>
              <w:top w:val="single" w:color="auto" w:sz="4" w:space="0"/>
              <w:left w:val="single" w:color="auto" w:sz="4" w:space="0"/>
              <w:bottom w:val="single" w:color="auto" w:sz="4" w:space="0"/>
              <w:right w:val="single" w:color="auto" w:sz="4" w:space="0"/>
            </w:tcBorders>
            <w:noWrap/>
            <w:tcMar>
              <w:top w:w="0" w:type="dxa"/>
              <w:left w:w="164" w:type="dxa"/>
              <w:bottom w:w="0" w:type="dxa"/>
              <w:right w:w="164" w:type="dxa"/>
            </w:tcMar>
            <w:vAlign w:val="center"/>
          </w:tcPr>
          <w:p w14:paraId="3245282E">
            <w:pPr>
              <w:widowControl/>
              <w:snapToGrid w:val="0"/>
              <w:spacing w:line="240" w:lineRule="auto"/>
              <w:ind w:firstLine="0" w:firstLineChars="0"/>
              <w:rPr>
                <w:rFonts w:hint="eastAsia" w:cs="仿宋_GB2312"/>
                <w:sz w:val="24"/>
                <w:szCs w:val="24"/>
                <w:lang w:bidi="ar"/>
              </w:rPr>
            </w:pPr>
            <w:r>
              <w:rPr>
                <w:rFonts w:hint="eastAsia" w:cs="仿宋_GB2312"/>
                <w:sz w:val="24"/>
                <w:szCs w:val="24"/>
              </w:rPr>
              <w:t>Docker CE、Docker Compose、Kubernetes、KubeVirt</w:t>
            </w:r>
          </w:p>
        </w:tc>
      </w:tr>
      <w:tr w14:paraId="3C980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op w:val="single" w:color="auto" w:sz="4" w:space="0"/>
              <w:left w:val="single" w:color="auto" w:sz="4" w:space="0"/>
              <w:bottom w:val="single" w:color="auto" w:sz="4" w:space="0"/>
              <w:right w:val="single" w:color="auto" w:sz="4" w:space="0"/>
            </w:tcBorders>
            <w:noWrap/>
            <w:tcMar>
              <w:top w:w="0" w:type="dxa"/>
              <w:left w:w="164" w:type="dxa"/>
              <w:bottom w:w="0" w:type="dxa"/>
              <w:right w:w="164" w:type="dxa"/>
            </w:tcMar>
            <w:vAlign w:val="center"/>
          </w:tcPr>
          <w:p w14:paraId="3B9EC031">
            <w:pPr>
              <w:snapToGrid w:val="0"/>
              <w:spacing w:line="240" w:lineRule="auto"/>
              <w:ind w:firstLine="0" w:firstLineChars="0"/>
              <w:jc w:val="center"/>
              <w:rPr>
                <w:rFonts w:hint="eastAsia" w:cs="仿宋_GB2312"/>
                <w:sz w:val="24"/>
                <w:szCs w:val="24"/>
              </w:rPr>
            </w:pPr>
            <w:r>
              <w:rPr>
                <w:rFonts w:hint="eastAsia" w:cs="仿宋_GB2312"/>
                <w:sz w:val="24"/>
                <w:szCs w:val="24"/>
              </w:rPr>
              <w:t>6</w:t>
            </w:r>
          </w:p>
        </w:tc>
        <w:tc>
          <w:tcPr>
            <w:tcW w:w="0" w:type="auto"/>
            <w:tcBorders>
              <w:top w:val="single" w:color="auto" w:sz="4" w:space="0"/>
              <w:left w:val="single" w:color="auto" w:sz="4" w:space="0"/>
              <w:bottom w:val="single" w:color="auto" w:sz="4" w:space="0"/>
              <w:right w:val="single" w:color="auto" w:sz="4" w:space="0"/>
            </w:tcBorders>
            <w:noWrap/>
            <w:tcMar>
              <w:top w:w="0" w:type="dxa"/>
              <w:left w:w="164" w:type="dxa"/>
              <w:bottom w:w="0" w:type="dxa"/>
              <w:right w:w="164" w:type="dxa"/>
            </w:tcMar>
            <w:vAlign w:val="center"/>
          </w:tcPr>
          <w:p w14:paraId="543FF10A">
            <w:pPr>
              <w:snapToGrid w:val="0"/>
              <w:spacing w:line="240" w:lineRule="auto"/>
              <w:ind w:firstLine="0" w:firstLineChars="0"/>
              <w:rPr>
                <w:rFonts w:hint="eastAsia" w:cs="仿宋_GB2312"/>
                <w:sz w:val="24"/>
                <w:szCs w:val="24"/>
              </w:rPr>
            </w:pPr>
            <w:r>
              <w:rPr>
                <w:rFonts w:hint="eastAsia" w:cs="仿宋_GB2312"/>
                <w:sz w:val="24"/>
                <w:szCs w:val="24"/>
              </w:rPr>
              <w:t>数据库</w:t>
            </w:r>
          </w:p>
        </w:tc>
        <w:tc>
          <w:tcPr>
            <w:tcW w:w="5279" w:type="dxa"/>
            <w:tcBorders>
              <w:top w:val="single" w:color="auto" w:sz="4" w:space="0"/>
              <w:left w:val="single" w:color="auto" w:sz="4" w:space="0"/>
              <w:bottom w:val="single" w:color="auto" w:sz="4" w:space="0"/>
              <w:right w:val="single" w:color="auto" w:sz="4" w:space="0"/>
            </w:tcBorders>
            <w:noWrap/>
            <w:tcMar>
              <w:top w:w="0" w:type="dxa"/>
              <w:left w:w="164" w:type="dxa"/>
              <w:bottom w:w="0" w:type="dxa"/>
              <w:right w:w="164" w:type="dxa"/>
            </w:tcMar>
            <w:vAlign w:val="center"/>
          </w:tcPr>
          <w:p w14:paraId="340EF349">
            <w:pPr>
              <w:snapToGrid w:val="0"/>
              <w:spacing w:line="240" w:lineRule="auto"/>
              <w:ind w:firstLine="0" w:firstLineChars="0"/>
              <w:rPr>
                <w:rFonts w:hint="eastAsia" w:cs="仿宋_GB2312"/>
                <w:sz w:val="24"/>
                <w:szCs w:val="24"/>
              </w:rPr>
            </w:pPr>
            <w:r>
              <w:rPr>
                <w:rFonts w:hint="eastAsia" w:cs="仿宋_GB2312"/>
                <w:sz w:val="24"/>
                <w:szCs w:val="24"/>
              </w:rPr>
              <w:t>SQL Server 2019、MariaDB等</w:t>
            </w:r>
          </w:p>
        </w:tc>
      </w:tr>
      <w:bookmarkEnd w:id="25"/>
      <w:tr w14:paraId="3BF4E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Mar>
              <w:top w:w="0" w:type="dxa"/>
              <w:left w:w="164" w:type="dxa"/>
              <w:bottom w:w="0" w:type="dxa"/>
              <w:right w:w="164" w:type="dxa"/>
            </w:tcMar>
            <w:vAlign w:val="center"/>
          </w:tcPr>
          <w:p w14:paraId="2FFE922F">
            <w:pPr>
              <w:snapToGrid w:val="0"/>
              <w:spacing w:line="240" w:lineRule="auto"/>
              <w:ind w:firstLine="0" w:firstLineChars="0"/>
              <w:jc w:val="center"/>
              <w:rPr>
                <w:rFonts w:hint="eastAsia" w:cs="仿宋_GB2312"/>
                <w:sz w:val="24"/>
                <w:szCs w:val="24"/>
              </w:rPr>
            </w:pPr>
            <w:r>
              <w:rPr>
                <w:rFonts w:hint="eastAsia" w:cs="仿宋_GB2312"/>
                <w:sz w:val="24"/>
                <w:szCs w:val="24"/>
              </w:rPr>
              <w:t>7</w:t>
            </w:r>
          </w:p>
        </w:tc>
        <w:tc>
          <w:tcPr>
            <w:tcW w:w="0" w:type="auto"/>
            <w:tcMar>
              <w:top w:w="0" w:type="dxa"/>
              <w:left w:w="164" w:type="dxa"/>
              <w:bottom w:w="0" w:type="dxa"/>
              <w:right w:w="164" w:type="dxa"/>
            </w:tcMar>
            <w:vAlign w:val="center"/>
          </w:tcPr>
          <w:p w14:paraId="543AD6A3">
            <w:pPr>
              <w:snapToGrid w:val="0"/>
              <w:spacing w:line="240" w:lineRule="auto"/>
              <w:ind w:firstLine="0" w:firstLineChars="0"/>
              <w:rPr>
                <w:rFonts w:hint="eastAsia" w:cs="仿宋_GB2312"/>
                <w:sz w:val="24"/>
                <w:szCs w:val="24"/>
              </w:rPr>
            </w:pPr>
            <w:r>
              <w:rPr>
                <w:rFonts w:hint="eastAsia" w:cs="仿宋_GB2312"/>
                <w:sz w:val="24"/>
                <w:szCs w:val="24"/>
              </w:rPr>
              <w:t>远程管理工具</w:t>
            </w:r>
          </w:p>
        </w:tc>
        <w:tc>
          <w:tcPr>
            <w:tcW w:w="5279" w:type="dxa"/>
            <w:tcMar>
              <w:top w:w="0" w:type="dxa"/>
              <w:left w:w="164" w:type="dxa"/>
              <w:bottom w:w="0" w:type="dxa"/>
              <w:right w:w="164" w:type="dxa"/>
            </w:tcMar>
            <w:vAlign w:val="center"/>
          </w:tcPr>
          <w:p w14:paraId="70490294">
            <w:pPr>
              <w:snapToGrid w:val="0"/>
              <w:spacing w:line="240" w:lineRule="auto"/>
              <w:ind w:firstLine="0" w:firstLineChars="0"/>
              <w:rPr>
                <w:rFonts w:hint="eastAsia" w:cs="仿宋_GB2312"/>
                <w:sz w:val="24"/>
                <w:szCs w:val="24"/>
              </w:rPr>
            </w:pPr>
            <w:r>
              <w:rPr>
                <w:rFonts w:hint="eastAsia" w:cs="仿宋_GB2312"/>
                <w:sz w:val="24"/>
                <w:szCs w:val="24"/>
              </w:rPr>
              <w:t>FinalShell、SecureCRT、Xshell、Xterminal、MobaXterm等</w:t>
            </w:r>
          </w:p>
        </w:tc>
      </w:tr>
      <w:tr w14:paraId="1C4D9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Mar>
              <w:top w:w="0" w:type="dxa"/>
              <w:left w:w="164" w:type="dxa"/>
              <w:bottom w:w="0" w:type="dxa"/>
              <w:right w:w="164" w:type="dxa"/>
            </w:tcMar>
            <w:vAlign w:val="center"/>
          </w:tcPr>
          <w:p w14:paraId="3C43348D">
            <w:pPr>
              <w:snapToGrid w:val="0"/>
              <w:spacing w:line="240" w:lineRule="auto"/>
              <w:ind w:firstLine="0" w:firstLineChars="0"/>
              <w:jc w:val="center"/>
              <w:rPr>
                <w:rFonts w:hint="eastAsia" w:cs="仿宋_GB2312"/>
                <w:sz w:val="24"/>
                <w:szCs w:val="24"/>
              </w:rPr>
            </w:pPr>
            <w:r>
              <w:rPr>
                <w:rFonts w:hint="eastAsia" w:cs="仿宋_GB2312"/>
                <w:sz w:val="24"/>
                <w:szCs w:val="24"/>
              </w:rPr>
              <w:t>8</w:t>
            </w:r>
          </w:p>
        </w:tc>
        <w:tc>
          <w:tcPr>
            <w:tcW w:w="0" w:type="auto"/>
            <w:tcMar>
              <w:top w:w="0" w:type="dxa"/>
              <w:left w:w="164" w:type="dxa"/>
              <w:bottom w:w="0" w:type="dxa"/>
              <w:right w:w="164" w:type="dxa"/>
            </w:tcMar>
            <w:vAlign w:val="center"/>
          </w:tcPr>
          <w:p w14:paraId="7943CE0D">
            <w:pPr>
              <w:snapToGrid w:val="0"/>
              <w:spacing w:line="240" w:lineRule="auto"/>
              <w:ind w:firstLine="0" w:firstLineChars="0"/>
              <w:rPr>
                <w:rFonts w:hint="eastAsia" w:cs="仿宋_GB2312"/>
                <w:sz w:val="24"/>
                <w:szCs w:val="24"/>
              </w:rPr>
            </w:pPr>
            <w:r>
              <w:rPr>
                <w:rFonts w:hint="eastAsia" w:cs="仿宋_GB2312"/>
                <w:sz w:val="24"/>
                <w:szCs w:val="24"/>
              </w:rPr>
              <w:t>办公软件</w:t>
            </w:r>
          </w:p>
        </w:tc>
        <w:tc>
          <w:tcPr>
            <w:tcW w:w="5279" w:type="dxa"/>
            <w:tcMar>
              <w:top w:w="0" w:type="dxa"/>
              <w:left w:w="164" w:type="dxa"/>
              <w:bottom w:w="0" w:type="dxa"/>
              <w:right w:w="164" w:type="dxa"/>
            </w:tcMar>
            <w:vAlign w:val="center"/>
          </w:tcPr>
          <w:p w14:paraId="3944B7D8">
            <w:pPr>
              <w:snapToGrid w:val="0"/>
              <w:spacing w:line="240" w:lineRule="auto"/>
              <w:ind w:firstLine="0" w:firstLineChars="0"/>
              <w:rPr>
                <w:rFonts w:hint="eastAsia" w:cs="仿宋_GB2312"/>
                <w:sz w:val="24"/>
                <w:szCs w:val="24"/>
              </w:rPr>
            </w:pPr>
            <w:r>
              <w:rPr>
                <w:rFonts w:hint="eastAsia" w:cs="仿宋_GB2312"/>
                <w:sz w:val="24"/>
                <w:szCs w:val="24"/>
              </w:rPr>
              <w:t>MS Office2021、WPS Office</w:t>
            </w:r>
          </w:p>
        </w:tc>
      </w:tr>
      <w:tr w14:paraId="2F3B4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Mar>
              <w:top w:w="0" w:type="dxa"/>
              <w:left w:w="164" w:type="dxa"/>
              <w:bottom w:w="0" w:type="dxa"/>
              <w:right w:w="164" w:type="dxa"/>
            </w:tcMar>
            <w:vAlign w:val="center"/>
          </w:tcPr>
          <w:p w14:paraId="684CD8C1">
            <w:pPr>
              <w:snapToGrid w:val="0"/>
              <w:spacing w:line="240" w:lineRule="auto"/>
              <w:ind w:firstLine="0" w:firstLineChars="0"/>
              <w:jc w:val="center"/>
              <w:rPr>
                <w:rFonts w:hint="eastAsia" w:cs="仿宋_GB2312"/>
                <w:sz w:val="24"/>
                <w:szCs w:val="24"/>
              </w:rPr>
            </w:pPr>
            <w:r>
              <w:rPr>
                <w:rFonts w:hint="eastAsia" w:cs="仿宋_GB2312"/>
                <w:sz w:val="24"/>
                <w:szCs w:val="24"/>
              </w:rPr>
              <w:t>9</w:t>
            </w:r>
          </w:p>
        </w:tc>
        <w:tc>
          <w:tcPr>
            <w:tcW w:w="0" w:type="auto"/>
            <w:tcMar>
              <w:top w:w="0" w:type="dxa"/>
              <w:left w:w="164" w:type="dxa"/>
              <w:bottom w:w="0" w:type="dxa"/>
              <w:right w:w="164" w:type="dxa"/>
            </w:tcMar>
            <w:vAlign w:val="center"/>
          </w:tcPr>
          <w:p w14:paraId="67244BE3">
            <w:pPr>
              <w:snapToGrid w:val="0"/>
              <w:spacing w:line="240" w:lineRule="auto"/>
              <w:ind w:firstLine="0" w:firstLineChars="0"/>
              <w:rPr>
                <w:rFonts w:hint="eastAsia" w:cs="仿宋_GB2312"/>
                <w:sz w:val="24"/>
                <w:szCs w:val="24"/>
              </w:rPr>
            </w:pPr>
            <w:r>
              <w:rPr>
                <w:rFonts w:hint="eastAsia" w:cs="仿宋_GB2312"/>
                <w:sz w:val="24"/>
                <w:szCs w:val="24"/>
              </w:rPr>
              <w:t>文件传输</w:t>
            </w:r>
          </w:p>
        </w:tc>
        <w:tc>
          <w:tcPr>
            <w:tcW w:w="5279" w:type="dxa"/>
            <w:tcMar>
              <w:top w:w="0" w:type="dxa"/>
              <w:left w:w="164" w:type="dxa"/>
              <w:bottom w:w="0" w:type="dxa"/>
              <w:right w:w="164" w:type="dxa"/>
            </w:tcMar>
            <w:vAlign w:val="center"/>
          </w:tcPr>
          <w:p w14:paraId="76803341">
            <w:pPr>
              <w:snapToGrid w:val="0"/>
              <w:spacing w:line="240" w:lineRule="auto"/>
              <w:ind w:firstLine="0" w:firstLineChars="0"/>
              <w:rPr>
                <w:rFonts w:hint="eastAsia" w:cs="仿宋_GB2312"/>
                <w:sz w:val="24"/>
                <w:szCs w:val="24"/>
              </w:rPr>
            </w:pPr>
            <w:r>
              <w:rPr>
                <w:rFonts w:hint="eastAsia" w:cs="仿宋_GB2312"/>
                <w:sz w:val="24"/>
                <w:szCs w:val="24"/>
              </w:rPr>
              <w:t>WinSCP、Xftp等</w:t>
            </w:r>
          </w:p>
        </w:tc>
      </w:tr>
      <w:tr w14:paraId="40D74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Mar>
              <w:top w:w="0" w:type="dxa"/>
              <w:left w:w="164" w:type="dxa"/>
              <w:bottom w:w="0" w:type="dxa"/>
              <w:right w:w="164" w:type="dxa"/>
            </w:tcMar>
            <w:vAlign w:val="center"/>
          </w:tcPr>
          <w:p w14:paraId="0FD75729">
            <w:pPr>
              <w:snapToGrid w:val="0"/>
              <w:spacing w:line="240" w:lineRule="auto"/>
              <w:ind w:firstLine="0" w:firstLineChars="0"/>
              <w:jc w:val="center"/>
              <w:rPr>
                <w:rFonts w:hint="eastAsia" w:cs="仿宋_GB2312"/>
                <w:sz w:val="24"/>
                <w:szCs w:val="24"/>
              </w:rPr>
            </w:pPr>
            <w:r>
              <w:rPr>
                <w:rFonts w:hint="eastAsia" w:cs="仿宋_GB2312"/>
                <w:sz w:val="24"/>
                <w:szCs w:val="24"/>
              </w:rPr>
              <w:t>10</w:t>
            </w:r>
          </w:p>
        </w:tc>
        <w:tc>
          <w:tcPr>
            <w:tcW w:w="0" w:type="auto"/>
            <w:tcMar>
              <w:top w:w="0" w:type="dxa"/>
              <w:left w:w="164" w:type="dxa"/>
              <w:bottom w:w="0" w:type="dxa"/>
              <w:right w:w="164" w:type="dxa"/>
            </w:tcMar>
            <w:vAlign w:val="center"/>
          </w:tcPr>
          <w:p w14:paraId="53376967">
            <w:pPr>
              <w:snapToGrid w:val="0"/>
              <w:spacing w:line="240" w:lineRule="auto"/>
              <w:ind w:firstLine="0" w:firstLineChars="0"/>
              <w:rPr>
                <w:rFonts w:hint="eastAsia" w:cs="仿宋_GB2312"/>
                <w:sz w:val="24"/>
                <w:szCs w:val="24"/>
              </w:rPr>
            </w:pPr>
            <w:r>
              <w:rPr>
                <w:rFonts w:hint="eastAsia" w:cs="仿宋_GB2312"/>
                <w:sz w:val="24"/>
                <w:szCs w:val="24"/>
              </w:rPr>
              <w:t>文件服务</w:t>
            </w:r>
          </w:p>
        </w:tc>
        <w:tc>
          <w:tcPr>
            <w:tcW w:w="5279" w:type="dxa"/>
            <w:tcMar>
              <w:top w:w="0" w:type="dxa"/>
              <w:left w:w="164" w:type="dxa"/>
              <w:bottom w:w="0" w:type="dxa"/>
              <w:right w:w="164" w:type="dxa"/>
            </w:tcMar>
            <w:vAlign w:val="center"/>
          </w:tcPr>
          <w:p w14:paraId="0FD38663">
            <w:pPr>
              <w:snapToGrid w:val="0"/>
              <w:spacing w:line="240" w:lineRule="auto"/>
              <w:ind w:firstLine="0" w:firstLineChars="0"/>
              <w:rPr>
                <w:rFonts w:hint="eastAsia" w:cs="仿宋_GB2312"/>
                <w:sz w:val="24"/>
                <w:szCs w:val="24"/>
              </w:rPr>
            </w:pPr>
            <w:r>
              <w:rPr>
                <w:rFonts w:hint="eastAsia" w:cs="仿宋_GB2312"/>
                <w:sz w:val="24"/>
                <w:szCs w:val="24"/>
              </w:rPr>
              <w:t>vsftpd、Samba、NFS等</w:t>
            </w:r>
          </w:p>
        </w:tc>
      </w:tr>
      <w:tr w14:paraId="0C8DA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Mar>
              <w:top w:w="0" w:type="dxa"/>
              <w:left w:w="164" w:type="dxa"/>
              <w:bottom w:w="0" w:type="dxa"/>
              <w:right w:w="164" w:type="dxa"/>
            </w:tcMar>
            <w:vAlign w:val="center"/>
          </w:tcPr>
          <w:p w14:paraId="1D0C097D">
            <w:pPr>
              <w:snapToGrid w:val="0"/>
              <w:spacing w:line="240" w:lineRule="auto"/>
              <w:ind w:firstLine="0" w:firstLineChars="0"/>
              <w:jc w:val="center"/>
              <w:rPr>
                <w:rFonts w:hint="eastAsia" w:cs="仿宋_GB2312"/>
                <w:sz w:val="24"/>
                <w:szCs w:val="24"/>
              </w:rPr>
            </w:pPr>
            <w:r>
              <w:rPr>
                <w:rFonts w:hint="eastAsia" w:cs="仿宋_GB2312"/>
                <w:sz w:val="24"/>
                <w:szCs w:val="24"/>
              </w:rPr>
              <w:t>11</w:t>
            </w:r>
          </w:p>
        </w:tc>
        <w:tc>
          <w:tcPr>
            <w:tcW w:w="0" w:type="auto"/>
            <w:tcMar>
              <w:top w:w="0" w:type="dxa"/>
              <w:left w:w="164" w:type="dxa"/>
              <w:bottom w:w="0" w:type="dxa"/>
              <w:right w:w="164" w:type="dxa"/>
            </w:tcMar>
            <w:vAlign w:val="center"/>
          </w:tcPr>
          <w:p w14:paraId="71D4D42D">
            <w:pPr>
              <w:snapToGrid w:val="0"/>
              <w:spacing w:line="240" w:lineRule="auto"/>
              <w:ind w:firstLine="0" w:firstLineChars="0"/>
              <w:rPr>
                <w:rFonts w:hint="eastAsia" w:cs="仿宋_GB2312"/>
                <w:sz w:val="24"/>
                <w:szCs w:val="24"/>
              </w:rPr>
            </w:pPr>
            <w:r>
              <w:rPr>
                <w:rFonts w:hint="eastAsia" w:cs="仿宋_GB2312"/>
                <w:sz w:val="24"/>
                <w:szCs w:val="24"/>
              </w:rPr>
              <w:t>域名解析</w:t>
            </w:r>
          </w:p>
        </w:tc>
        <w:tc>
          <w:tcPr>
            <w:tcW w:w="5279" w:type="dxa"/>
            <w:tcMar>
              <w:top w:w="0" w:type="dxa"/>
              <w:left w:w="164" w:type="dxa"/>
              <w:bottom w:w="0" w:type="dxa"/>
              <w:right w:w="164" w:type="dxa"/>
            </w:tcMar>
            <w:vAlign w:val="center"/>
          </w:tcPr>
          <w:p w14:paraId="0CDCC567">
            <w:pPr>
              <w:snapToGrid w:val="0"/>
              <w:spacing w:line="240" w:lineRule="auto"/>
              <w:ind w:firstLine="0" w:firstLineChars="0"/>
              <w:rPr>
                <w:rFonts w:hint="eastAsia" w:cs="仿宋_GB2312"/>
                <w:sz w:val="24"/>
                <w:szCs w:val="24"/>
              </w:rPr>
            </w:pPr>
            <w:r>
              <w:rPr>
                <w:rFonts w:hint="eastAsia" w:cs="仿宋_GB2312"/>
                <w:sz w:val="24"/>
                <w:szCs w:val="24"/>
              </w:rPr>
              <w:t>BIND、Unbound等</w:t>
            </w:r>
          </w:p>
        </w:tc>
      </w:tr>
      <w:tr w14:paraId="33406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Mar>
              <w:top w:w="0" w:type="dxa"/>
              <w:left w:w="164" w:type="dxa"/>
              <w:bottom w:w="0" w:type="dxa"/>
              <w:right w:w="164" w:type="dxa"/>
            </w:tcMar>
            <w:vAlign w:val="center"/>
          </w:tcPr>
          <w:p w14:paraId="3174FE4C">
            <w:pPr>
              <w:snapToGrid w:val="0"/>
              <w:spacing w:line="240" w:lineRule="auto"/>
              <w:ind w:firstLine="0" w:firstLineChars="0"/>
              <w:jc w:val="center"/>
              <w:rPr>
                <w:rFonts w:hint="eastAsia" w:cs="仿宋_GB2312"/>
                <w:sz w:val="24"/>
                <w:szCs w:val="24"/>
              </w:rPr>
            </w:pPr>
            <w:r>
              <w:rPr>
                <w:rFonts w:hint="eastAsia" w:cs="仿宋_GB2312"/>
                <w:sz w:val="24"/>
                <w:szCs w:val="24"/>
              </w:rPr>
              <w:t>12</w:t>
            </w:r>
          </w:p>
        </w:tc>
        <w:tc>
          <w:tcPr>
            <w:tcW w:w="0" w:type="auto"/>
            <w:tcMar>
              <w:top w:w="0" w:type="dxa"/>
              <w:left w:w="164" w:type="dxa"/>
              <w:bottom w:w="0" w:type="dxa"/>
              <w:right w:w="164" w:type="dxa"/>
            </w:tcMar>
            <w:vAlign w:val="center"/>
          </w:tcPr>
          <w:p w14:paraId="704C81F2">
            <w:pPr>
              <w:snapToGrid w:val="0"/>
              <w:spacing w:line="240" w:lineRule="auto"/>
              <w:ind w:firstLine="0" w:firstLineChars="0"/>
              <w:rPr>
                <w:rFonts w:hint="eastAsia" w:cs="仿宋_GB2312"/>
                <w:sz w:val="24"/>
                <w:szCs w:val="24"/>
              </w:rPr>
            </w:pPr>
            <w:r>
              <w:rPr>
                <w:rFonts w:hint="eastAsia" w:cs="仿宋_GB2312"/>
                <w:sz w:val="24"/>
                <w:szCs w:val="24"/>
              </w:rPr>
              <w:t>Web服务</w:t>
            </w:r>
          </w:p>
        </w:tc>
        <w:tc>
          <w:tcPr>
            <w:tcW w:w="5279" w:type="dxa"/>
            <w:tcMar>
              <w:top w:w="0" w:type="dxa"/>
              <w:left w:w="164" w:type="dxa"/>
              <w:bottom w:w="0" w:type="dxa"/>
              <w:right w:w="164" w:type="dxa"/>
            </w:tcMar>
            <w:vAlign w:val="center"/>
          </w:tcPr>
          <w:p w14:paraId="42222709">
            <w:pPr>
              <w:snapToGrid w:val="0"/>
              <w:spacing w:line="240" w:lineRule="auto"/>
              <w:ind w:firstLine="0" w:firstLineChars="0"/>
              <w:rPr>
                <w:rFonts w:hint="eastAsia" w:cs="仿宋_GB2312"/>
                <w:sz w:val="24"/>
                <w:szCs w:val="24"/>
              </w:rPr>
            </w:pPr>
            <w:r>
              <w:rPr>
                <w:rFonts w:hint="eastAsia" w:cs="仿宋_GB2312"/>
                <w:sz w:val="24"/>
                <w:szCs w:val="24"/>
              </w:rPr>
              <w:t>Apache、Nginx等</w:t>
            </w:r>
          </w:p>
        </w:tc>
      </w:tr>
      <w:tr w14:paraId="2C7AF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Mar>
              <w:top w:w="0" w:type="dxa"/>
              <w:left w:w="164" w:type="dxa"/>
              <w:bottom w:w="0" w:type="dxa"/>
              <w:right w:w="164" w:type="dxa"/>
            </w:tcMar>
            <w:vAlign w:val="center"/>
          </w:tcPr>
          <w:p w14:paraId="48362088">
            <w:pPr>
              <w:snapToGrid w:val="0"/>
              <w:spacing w:line="240" w:lineRule="auto"/>
              <w:ind w:firstLine="0" w:firstLineChars="0"/>
              <w:jc w:val="center"/>
              <w:rPr>
                <w:rFonts w:hint="eastAsia" w:cs="仿宋_GB2312"/>
                <w:sz w:val="24"/>
                <w:szCs w:val="24"/>
              </w:rPr>
            </w:pPr>
            <w:r>
              <w:rPr>
                <w:rFonts w:hint="eastAsia" w:cs="仿宋_GB2312"/>
                <w:sz w:val="24"/>
                <w:szCs w:val="24"/>
              </w:rPr>
              <w:t>13</w:t>
            </w:r>
          </w:p>
        </w:tc>
        <w:tc>
          <w:tcPr>
            <w:tcW w:w="0" w:type="auto"/>
            <w:tcMar>
              <w:top w:w="0" w:type="dxa"/>
              <w:left w:w="164" w:type="dxa"/>
              <w:bottom w:w="0" w:type="dxa"/>
              <w:right w:w="164" w:type="dxa"/>
            </w:tcMar>
            <w:vAlign w:val="center"/>
          </w:tcPr>
          <w:p w14:paraId="5F8AE4FC">
            <w:pPr>
              <w:snapToGrid w:val="0"/>
              <w:spacing w:line="240" w:lineRule="auto"/>
              <w:ind w:firstLine="0" w:firstLineChars="0"/>
              <w:rPr>
                <w:rFonts w:hint="eastAsia" w:cs="仿宋_GB2312"/>
                <w:sz w:val="24"/>
                <w:szCs w:val="24"/>
              </w:rPr>
            </w:pPr>
            <w:r>
              <w:rPr>
                <w:rFonts w:hint="eastAsia" w:cs="仿宋_GB2312"/>
                <w:sz w:val="24"/>
                <w:szCs w:val="24"/>
              </w:rPr>
              <w:t>防火墙</w:t>
            </w:r>
          </w:p>
        </w:tc>
        <w:tc>
          <w:tcPr>
            <w:tcW w:w="5279" w:type="dxa"/>
            <w:tcMar>
              <w:top w:w="0" w:type="dxa"/>
              <w:left w:w="164" w:type="dxa"/>
              <w:bottom w:w="0" w:type="dxa"/>
              <w:right w:w="164" w:type="dxa"/>
            </w:tcMar>
            <w:vAlign w:val="center"/>
          </w:tcPr>
          <w:p w14:paraId="6E7F80BE">
            <w:pPr>
              <w:snapToGrid w:val="0"/>
              <w:spacing w:line="240" w:lineRule="auto"/>
              <w:ind w:firstLine="0" w:firstLineChars="0"/>
              <w:rPr>
                <w:rFonts w:hint="eastAsia" w:cs="仿宋_GB2312"/>
                <w:sz w:val="24"/>
                <w:szCs w:val="24"/>
              </w:rPr>
            </w:pPr>
            <w:r>
              <w:rPr>
                <w:rFonts w:hint="eastAsia" w:cs="仿宋_GB2312"/>
                <w:sz w:val="24"/>
                <w:szCs w:val="24"/>
              </w:rPr>
              <w:t>firewalld、iptables等</w:t>
            </w:r>
          </w:p>
        </w:tc>
      </w:tr>
      <w:tr w14:paraId="72168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Mar>
              <w:top w:w="0" w:type="dxa"/>
              <w:left w:w="164" w:type="dxa"/>
              <w:bottom w:w="0" w:type="dxa"/>
              <w:right w:w="164" w:type="dxa"/>
            </w:tcMar>
            <w:vAlign w:val="center"/>
          </w:tcPr>
          <w:p w14:paraId="04DA7645">
            <w:pPr>
              <w:snapToGrid w:val="0"/>
              <w:spacing w:line="240" w:lineRule="auto"/>
              <w:ind w:firstLine="0" w:firstLineChars="0"/>
              <w:jc w:val="center"/>
              <w:rPr>
                <w:rFonts w:hint="eastAsia" w:cs="仿宋_GB2312"/>
                <w:sz w:val="24"/>
                <w:szCs w:val="24"/>
              </w:rPr>
            </w:pPr>
            <w:r>
              <w:rPr>
                <w:rFonts w:hint="eastAsia" w:cs="仿宋_GB2312"/>
                <w:sz w:val="24"/>
                <w:szCs w:val="24"/>
              </w:rPr>
              <w:t>14</w:t>
            </w:r>
          </w:p>
        </w:tc>
        <w:tc>
          <w:tcPr>
            <w:tcW w:w="0" w:type="auto"/>
            <w:tcMar>
              <w:top w:w="0" w:type="dxa"/>
              <w:left w:w="164" w:type="dxa"/>
              <w:bottom w:w="0" w:type="dxa"/>
              <w:right w:w="164" w:type="dxa"/>
            </w:tcMar>
            <w:vAlign w:val="center"/>
          </w:tcPr>
          <w:p w14:paraId="4BF7E3F9">
            <w:pPr>
              <w:snapToGrid w:val="0"/>
              <w:spacing w:line="240" w:lineRule="auto"/>
              <w:ind w:firstLine="0" w:firstLineChars="0"/>
              <w:rPr>
                <w:rFonts w:hint="eastAsia" w:cs="仿宋_GB2312"/>
                <w:sz w:val="24"/>
                <w:szCs w:val="24"/>
              </w:rPr>
            </w:pPr>
            <w:r>
              <w:rPr>
                <w:rFonts w:hint="eastAsia" w:cs="仿宋_GB2312"/>
                <w:sz w:val="24"/>
                <w:szCs w:val="24"/>
              </w:rPr>
              <w:t>时间服务器</w:t>
            </w:r>
          </w:p>
        </w:tc>
        <w:tc>
          <w:tcPr>
            <w:tcW w:w="5279" w:type="dxa"/>
            <w:tcMar>
              <w:top w:w="0" w:type="dxa"/>
              <w:left w:w="164" w:type="dxa"/>
              <w:bottom w:w="0" w:type="dxa"/>
              <w:right w:w="164" w:type="dxa"/>
            </w:tcMar>
            <w:vAlign w:val="center"/>
          </w:tcPr>
          <w:p w14:paraId="7FF1960E">
            <w:pPr>
              <w:snapToGrid w:val="0"/>
              <w:spacing w:line="240" w:lineRule="auto"/>
              <w:ind w:firstLine="0" w:firstLineChars="0"/>
              <w:rPr>
                <w:rFonts w:hint="eastAsia" w:cs="仿宋_GB2312"/>
                <w:sz w:val="24"/>
                <w:szCs w:val="24"/>
              </w:rPr>
            </w:pPr>
            <w:r>
              <w:rPr>
                <w:rFonts w:hint="eastAsia" w:cs="仿宋_GB2312"/>
                <w:sz w:val="24"/>
                <w:szCs w:val="24"/>
              </w:rPr>
              <w:t>Chrony、ntpd、OpenNTPD等</w:t>
            </w:r>
          </w:p>
        </w:tc>
      </w:tr>
      <w:tr w14:paraId="32854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Mar>
              <w:top w:w="0" w:type="dxa"/>
              <w:left w:w="164" w:type="dxa"/>
              <w:bottom w:w="0" w:type="dxa"/>
              <w:right w:w="164" w:type="dxa"/>
            </w:tcMar>
            <w:vAlign w:val="center"/>
          </w:tcPr>
          <w:p w14:paraId="651341F2">
            <w:pPr>
              <w:snapToGrid w:val="0"/>
              <w:spacing w:line="240" w:lineRule="auto"/>
              <w:ind w:firstLine="0" w:firstLineChars="0"/>
              <w:jc w:val="center"/>
              <w:rPr>
                <w:rFonts w:hint="eastAsia" w:cs="仿宋_GB2312"/>
                <w:sz w:val="24"/>
                <w:szCs w:val="24"/>
              </w:rPr>
            </w:pPr>
            <w:r>
              <w:rPr>
                <w:rFonts w:hint="eastAsia" w:cs="仿宋_GB2312"/>
                <w:sz w:val="24"/>
                <w:szCs w:val="24"/>
              </w:rPr>
              <w:t>15</w:t>
            </w:r>
          </w:p>
        </w:tc>
        <w:tc>
          <w:tcPr>
            <w:tcW w:w="0" w:type="auto"/>
            <w:tcMar>
              <w:top w:w="0" w:type="dxa"/>
              <w:left w:w="164" w:type="dxa"/>
              <w:bottom w:w="0" w:type="dxa"/>
              <w:right w:w="164" w:type="dxa"/>
            </w:tcMar>
            <w:vAlign w:val="center"/>
          </w:tcPr>
          <w:p w14:paraId="2ED5C3BF">
            <w:pPr>
              <w:snapToGrid w:val="0"/>
              <w:spacing w:line="240" w:lineRule="auto"/>
              <w:ind w:firstLine="0" w:firstLineChars="0"/>
              <w:rPr>
                <w:rFonts w:hint="eastAsia" w:cs="仿宋_GB2312"/>
                <w:sz w:val="24"/>
                <w:szCs w:val="24"/>
              </w:rPr>
            </w:pPr>
            <w:r>
              <w:rPr>
                <w:rFonts w:hint="eastAsia" w:cs="仿宋_GB2312"/>
                <w:sz w:val="24"/>
                <w:szCs w:val="24"/>
              </w:rPr>
              <w:t>监控平台</w:t>
            </w:r>
          </w:p>
        </w:tc>
        <w:tc>
          <w:tcPr>
            <w:tcW w:w="5279" w:type="dxa"/>
            <w:tcMar>
              <w:top w:w="0" w:type="dxa"/>
              <w:left w:w="164" w:type="dxa"/>
              <w:bottom w:w="0" w:type="dxa"/>
              <w:right w:w="164" w:type="dxa"/>
            </w:tcMar>
            <w:vAlign w:val="center"/>
          </w:tcPr>
          <w:p w14:paraId="59C34044">
            <w:pPr>
              <w:snapToGrid w:val="0"/>
              <w:spacing w:line="240" w:lineRule="auto"/>
              <w:ind w:firstLine="0" w:firstLineChars="0"/>
              <w:rPr>
                <w:rFonts w:hint="eastAsia" w:cs="仿宋_GB2312"/>
                <w:sz w:val="24"/>
                <w:szCs w:val="24"/>
              </w:rPr>
            </w:pPr>
            <w:r>
              <w:rPr>
                <w:rFonts w:hint="eastAsia" w:cs="仿宋_GB2312"/>
                <w:sz w:val="24"/>
                <w:szCs w:val="24"/>
              </w:rPr>
              <w:t>Lenovo DCM、Zabbix、Grafana、Prometheus等</w:t>
            </w:r>
          </w:p>
        </w:tc>
      </w:tr>
      <w:tr w14:paraId="6A6E2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Mar>
              <w:top w:w="0" w:type="dxa"/>
              <w:left w:w="164" w:type="dxa"/>
              <w:bottom w:w="0" w:type="dxa"/>
              <w:right w:w="164" w:type="dxa"/>
            </w:tcMar>
            <w:vAlign w:val="center"/>
          </w:tcPr>
          <w:p w14:paraId="3F1941B4">
            <w:pPr>
              <w:snapToGrid w:val="0"/>
              <w:spacing w:line="240" w:lineRule="auto"/>
              <w:ind w:firstLine="0" w:firstLineChars="0"/>
              <w:jc w:val="center"/>
              <w:rPr>
                <w:rFonts w:hint="eastAsia" w:cs="仿宋_GB2312"/>
                <w:sz w:val="24"/>
                <w:szCs w:val="24"/>
              </w:rPr>
            </w:pPr>
            <w:r>
              <w:rPr>
                <w:rFonts w:hint="eastAsia" w:cs="仿宋_GB2312"/>
                <w:sz w:val="24"/>
                <w:szCs w:val="24"/>
              </w:rPr>
              <w:t>16</w:t>
            </w:r>
          </w:p>
        </w:tc>
        <w:tc>
          <w:tcPr>
            <w:tcW w:w="0" w:type="auto"/>
            <w:tcMar>
              <w:top w:w="0" w:type="dxa"/>
              <w:left w:w="164" w:type="dxa"/>
              <w:bottom w:w="0" w:type="dxa"/>
              <w:right w:w="164" w:type="dxa"/>
            </w:tcMar>
            <w:vAlign w:val="center"/>
          </w:tcPr>
          <w:p w14:paraId="46FA618B">
            <w:pPr>
              <w:snapToGrid w:val="0"/>
              <w:spacing w:line="240" w:lineRule="auto"/>
              <w:ind w:firstLine="0" w:firstLineChars="0"/>
              <w:rPr>
                <w:rFonts w:hint="eastAsia" w:cs="仿宋_GB2312"/>
                <w:sz w:val="24"/>
                <w:szCs w:val="24"/>
              </w:rPr>
            </w:pPr>
            <w:r>
              <w:rPr>
                <w:rFonts w:hint="eastAsia" w:cs="仿宋_GB2312"/>
                <w:sz w:val="24"/>
                <w:szCs w:val="24"/>
              </w:rPr>
              <w:t>自动化运维工具平台</w:t>
            </w:r>
          </w:p>
        </w:tc>
        <w:tc>
          <w:tcPr>
            <w:tcW w:w="5279" w:type="dxa"/>
            <w:tcMar>
              <w:top w:w="0" w:type="dxa"/>
              <w:left w:w="164" w:type="dxa"/>
              <w:bottom w:w="0" w:type="dxa"/>
              <w:right w:w="164" w:type="dxa"/>
            </w:tcMar>
            <w:vAlign w:val="center"/>
          </w:tcPr>
          <w:p w14:paraId="0E7CF275">
            <w:pPr>
              <w:snapToGrid w:val="0"/>
              <w:spacing w:line="240" w:lineRule="auto"/>
              <w:ind w:firstLine="0" w:firstLineChars="0"/>
              <w:rPr>
                <w:rFonts w:hint="eastAsia" w:cs="仿宋_GB2312"/>
                <w:sz w:val="24"/>
                <w:szCs w:val="24"/>
              </w:rPr>
            </w:pPr>
            <w:r>
              <w:rPr>
                <w:rFonts w:hint="eastAsia" w:cs="仿宋_GB2312"/>
                <w:sz w:val="24"/>
                <w:szCs w:val="24"/>
              </w:rPr>
              <w:t>Ansible、Cockpit等</w:t>
            </w:r>
          </w:p>
        </w:tc>
      </w:tr>
      <w:tr w14:paraId="2C3BC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Mar>
              <w:top w:w="0" w:type="dxa"/>
              <w:left w:w="164" w:type="dxa"/>
              <w:bottom w:w="0" w:type="dxa"/>
              <w:right w:w="164" w:type="dxa"/>
            </w:tcMar>
            <w:vAlign w:val="center"/>
          </w:tcPr>
          <w:p w14:paraId="1EF31D03">
            <w:pPr>
              <w:snapToGrid w:val="0"/>
              <w:spacing w:line="240" w:lineRule="auto"/>
              <w:ind w:firstLine="0" w:firstLineChars="0"/>
              <w:jc w:val="center"/>
              <w:rPr>
                <w:rFonts w:hint="eastAsia" w:cs="仿宋_GB2312"/>
                <w:sz w:val="24"/>
                <w:szCs w:val="24"/>
              </w:rPr>
            </w:pPr>
            <w:r>
              <w:rPr>
                <w:rFonts w:hint="eastAsia" w:cs="仿宋_GB2312"/>
                <w:sz w:val="24"/>
                <w:szCs w:val="24"/>
              </w:rPr>
              <w:t>17</w:t>
            </w:r>
          </w:p>
        </w:tc>
        <w:tc>
          <w:tcPr>
            <w:tcW w:w="0" w:type="auto"/>
            <w:tcMar>
              <w:top w:w="0" w:type="dxa"/>
              <w:left w:w="164" w:type="dxa"/>
              <w:bottom w:w="0" w:type="dxa"/>
              <w:right w:w="164" w:type="dxa"/>
            </w:tcMar>
            <w:vAlign w:val="center"/>
          </w:tcPr>
          <w:p w14:paraId="6FACC78A">
            <w:pPr>
              <w:snapToGrid w:val="0"/>
              <w:spacing w:line="240" w:lineRule="auto"/>
              <w:ind w:firstLine="0" w:firstLineChars="0"/>
              <w:rPr>
                <w:rFonts w:hint="eastAsia" w:cs="仿宋_GB2312"/>
                <w:sz w:val="24"/>
                <w:szCs w:val="24"/>
              </w:rPr>
            </w:pPr>
            <w:r>
              <w:rPr>
                <w:rFonts w:hint="eastAsia" w:cs="仿宋_GB2312"/>
                <w:sz w:val="24"/>
                <w:szCs w:val="24"/>
              </w:rPr>
              <w:t>日志管理</w:t>
            </w:r>
          </w:p>
        </w:tc>
        <w:tc>
          <w:tcPr>
            <w:tcW w:w="5279" w:type="dxa"/>
            <w:tcMar>
              <w:top w:w="0" w:type="dxa"/>
              <w:left w:w="164" w:type="dxa"/>
              <w:bottom w:w="0" w:type="dxa"/>
              <w:right w:w="164" w:type="dxa"/>
            </w:tcMar>
            <w:vAlign w:val="center"/>
          </w:tcPr>
          <w:p w14:paraId="526FF5F6">
            <w:pPr>
              <w:snapToGrid w:val="0"/>
              <w:spacing w:line="240" w:lineRule="auto"/>
              <w:ind w:firstLine="0" w:firstLineChars="0"/>
              <w:rPr>
                <w:rFonts w:hint="eastAsia" w:cs="仿宋_GB2312"/>
                <w:sz w:val="24"/>
                <w:szCs w:val="24"/>
              </w:rPr>
            </w:pPr>
            <w:r>
              <w:rPr>
                <w:rFonts w:hint="eastAsia" w:cs="仿宋_GB2312"/>
                <w:sz w:val="24"/>
                <w:szCs w:val="24"/>
              </w:rPr>
              <w:t>rsyslog、ELK等</w:t>
            </w:r>
          </w:p>
        </w:tc>
      </w:tr>
      <w:tr w14:paraId="0BDCD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Mar>
              <w:top w:w="0" w:type="dxa"/>
              <w:left w:w="164" w:type="dxa"/>
              <w:bottom w:w="0" w:type="dxa"/>
              <w:right w:w="164" w:type="dxa"/>
            </w:tcMar>
            <w:vAlign w:val="center"/>
          </w:tcPr>
          <w:p w14:paraId="0DA2F210">
            <w:pPr>
              <w:snapToGrid w:val="0"/>
              <w:spacing w:line="240" w:lineRule="auto"/>
              <w:ind w:firstLine="0" w:firstLineChars="0"/>
              <w:jc w:val="center"/>
              <w:rPr>
                <w:rFonts w:hint="eastAsia" w:cs="仿宋_GB2312"/>
                <w:sz w:val="24"/>
                <w:szCs w:val="24"/>
              </w:rPr>
            </w:pPr>
            <w:r>
              <w:rPr>
                <w:rFonts w:hint="eastAsia" w:cs="仿宋_GB2312"/>
                <w:sz w:val="24"/>
                <w:szCs w:val="24"/>
              </w:rPr>
              <w:t>18</w:t>
            </w:r>
          </w:p>
        </w:tc>
        <w:tc>
          <w:tcPr>
            <w:tcW w:w="0" w:type="auto"/>
            <w:tcMar>
              <w:top w:w="0" w:type="dxa"/>
              <w:left w:w="164" w:type="dxa"/>
              <w:bottom w:w="0" w:type="dxa"/>
              <w:right w:w="164" w:type="dxa"/>
            </w:tcMar>
            <w:vAlign w:val="center"/>
          </w:tcPr>
          <w:p w14:paraId="3F2D04F0">
            <w:pPr>
              <w:snapToGrid w:val="0"/>
              <w:spacing w:line="240" w:lineRule="auto"/>
              <w:ind w:firstLine="0" w:firstLineChars="0"/>
              <w:rPr>
                <w:rFonts w:hint="eastAsia" w:cs="仿宋_GB2312"/>
                <w:sz w:val="24"/>
                <w:szCs w:val="24"/>
              </w:rPr>
            </w:pPr>
            <w:r>
              <w:rPr>
                <w:rFonts w:hint="eastAsia" w:cs="仿宋_GB2312"/>
                <w:sz w:val="24"/>
                <w:szCs w:val="24"/>
              </w:rPr>
              <w:t>桌面虚拟化</w:t>
            </w:r>
          </w:p>
        </w:tc>
        <w:tc>
          <w:tcPr>
            <w:tcW w:w="5279" w:type="dxa"/>
            <w:tcMar>
              <w:top w:w="0" w:type="dxa"/>
              <w:left w:w="164" w:type="dxa"/>
              <w:bottom w:w="0" w:type="dxa"/>
              <w:right w:w="164" w:type="dxa"/>
            </w:tcMar>
            <w:vAlign w:val="center"/>
          </w:tcPr>
          <w:p w14:paraId="3D233CB6">
            <w:pPr>
              <w:snapToGrid w:val="0"/>
              <w:spacing w:line="240" w:lineRule="auto"/>
              <w:ind w:firstLine="0" w:firstLineChars="0"/>
              <w:rPr>
                <w:rFonts w:hint="eastAsia" w:cs="仿宋_GB2312"/>
                <w:sz w:val="24"/>
                <w:szCs w:val="24"/>
              </w:rPr>
            </w:pPr>
            <w:r>
              <w:rPr>
                <w:rFonts w:hint="eastAsia" w:cs="仿宋_GB2312"/>
                <w:sz w:val="24"/>
                <w:szCs w:val="24"/>
              </w:rPr>
              <w:t>VMware Workstation、VirtualBox等</w:t>
            </w:r>
          </w:p>
        </w:tc>
      </w:tr>
      <w:tr w14:paraId="2B1EF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0" w:type="dxa"/>
            <w:tcMar>
              <w:top w:w="0" w:type="dxa"/>
              <w:left w:w="164" w:type="dxa"/>
              <w:bottom w:w="0" w:type="dxa"/>
              <w:right w:w="164" w:type="dxa"/>
            </w:tcMar>
            <w:vAlign w:val="center"/>
          </w:tcPr>
          <w:p w14:paraId="332D0082">
            <w:pPr>
              <w:snapToGrid w:val="0"/>
              <w:spacing w:line="240" w:lineRule="auto"/>
              <w:ind w:firstLine="0" w:firstLineChars="0"/>
              <w:jc w:val="center"/>
              <w:rPr>
                <w:rFonts w:hint="eastAsia" w:cs="仿宋_GB2312"/>
                <w:sz w:val="24"/>
                <w:szCs w:val="24"/>
              </w:rPr>
            </w:pPr>
            <w:r>
              <w:rPr>
                <w:rFonts w:hint="eastAsia" w:cs="仿宋_GB2312"/>
                <w:sz w:val="24"/>
                <w:szCs w:val="24"/>
              </w:rPr>
              <w:t>19</w:t>
            </w:r>
          </w:p>
        </w:tc>
        <w:tc>
          <w:tcPr>
            <w:tcW w:w="2968" w:type="dxa"/>
            <w:tcMar>
              <w:top w:w="0" w:type="dxa"/>
              <w:left w:w="164" w:type="dxa"/>
              <w:bottom w:w="0" w:type="dxa"/>
              <w:right w:w="164" w:type="dxa"/>
            </w:tcMar>
            <w:vAlign w:val="center"/>
          </w:tcPr>
          <w:p w14:paraId="6079463A">
            <w:pPr>
              <w:snapToGrid w:val="0"/>
              <w:spacing w:line="240" w:lineRule="auto"/>
              <w:ind w:firstLine="0" w:firstLineChars="0"/>
              <w:rPr>
                <w:rFonts w:hint="eastAsia" w:cs="仿宋_GB2312"/>
                <w:sz w:val="24"/>
                <w:szCs w:val="24"/>
              </w:rPr>
            </w:pPr>
            <w:r>
              <w:rPr>
                <w:rFonts w:hint="eastAsia" w:cs="仿宋_GB2312"/>
                <w:sz w:val="24"/>
                <w:szCs w:val="24"/>
              </w:rPr>
              <w:t>其他</w:t>
            </w:r>
          </w:p>
        </w:tc>
        <w:tc>
          <w:tcPr>
            <w:tcW w:w="5279" w:type="dxa"/>
            <w:tcMar>
              <w:top w:w="0" w:type="dxa"/>
              <w:left w:w="164" w:type="dxa"/>
              <w:bottom w:w="0" w:type="dxa"/>
              <w:right w:w="164" w:type="dxa"/>
            </w:tcMar>
            <w:vAlign w:val="center"/>
          </w:tcPr>
          <w:p w14:paraId="27881875">
            <w:pPr>
              <w:snapToGrid w:val="0"/>
              <w:spacing w:line="240" w:lineRule="auto"/>
              <w:ind w:firstLine="0" w:firstLineChars="0"/>
              <w:rPr>
                <w:rFonts w:hint="eastAsia" w:cs="仿宋_GB2312"/>
                <w:sz w:val="24"/>
                <w:szCs w:val="24"/>
              </w:rPr>
            </w:pPr>
            <w:r>
              <w:rPr>
                <w:rFonts w:hint="eastAsia" w:cs="仿宋_GB2312"/>
                <w:sz w:val="24"/>
                <w:szCs w:val="24"/>
              </w:rPr>
              <w:t>其他主流运维工具、云管理平台</w:t>
            </w:r>
          </w:p>
        </w:tc>
      </w:tr>
    </w:tbl>
    <w:p w14:paraId="5EFE24C8">
      <w:pPr>
        <w:pStyle w:val="4"/>
        <w:numPr>
          <w:ilvl w:val="0"/>
          <w:numId w:val="6"/>
        </w:numPr>
        <w:ind w:firstLine="640" w:firstLineChars="200"/>
        <w:rPr>
          <w:rStyle w:val="64"/>
          <w:rFonts w:ascii="黑体" w:hAnsi="黑体"/>
        </w:rPr>
      </w:pPr>
      <w:bookmarkStart w:id="26" w:name="_Toc30087_WPSOffice_Level1"/>
      <w:bookmarkStart w:id="27" w:name="_Toc4720"/>
      <w:r>
        <w:rPr>
          <w:rStyle w:val="64"/>
          <w:rFonts w:hint="eastAsia" w:ascii="黑体" w:hAnsi="黑体"/>
        </w:rPr>
        <w:t>工具材料安排及清单</w:t>
      </w:r>
      <w:bookmarkEnd w:id="26"/>
      <w:bookmarkEnd w:id="27"/>
    </w:p>
    <w:p w14:paraId="56D60584">
      <w:pPr>
        <w:rPr>
          <w:rFonts w:hint="eastAsia" w:cs="仿宋_GB2312"/>
        </w:rPr>
      </w:pPr>
      <w:r>
        <w:rPr>
          <w:rFonts w:hint="eastAsia" w:cs="仿宋_GB2312"/>
        </w:rPr>
        <w:t>1.本项目参赛选手无需自带任何工具、材料。</w:t>
      </w:r>
    </w:p>
    <w:p w14:paraId="6B9E7244">
      <w:pPr>
        <w:rPr>
          <w:rFonts w:hint="eastAsia" w:cs="仿宋_GB2312"/>
        </w:rPr>
      </w:pPr>
      <w:r>
        <w:rPr>
          <w:rFonts w:hint="eastAsia" w:cs="仿宋_GB2312"/>
        </w:rPr>
        <w:t>2.禁止选手携带任何工具、材料进入赛场。</w:t>
      </w:r>
    </w:p>
    <w:p w14:paraId="38928853">
      <w:pPr>
        <w:rPr>
          <w:rFonts w:hint="eastAsia" w:cs="仿宋_GB2312"/>
        </w:rPr>
      </w:pPr>
      <w:r>
        <w:rPr>
          <w:rFonts w:hint="eastAsia" w:cs="仿宋_GB2312"/>
        </w:rPr>
        <w:t>3.赛场提供的相关设备、设施、物料、耗材、考题、草稿纸等物品，竞赛结束后严禁选手携带出赛场。</w:t>
      </w:r>
    </w:p>
    <w:p w14:paraId="6884A819">
      <w:pPr>
        <w:pStyle w:val="4"/>
        <w:numPr>
          <w:ilvl w:val="0"/>
          <w:numId w:val="6"/>
        </w:numPr>
        <w:ind w:firstLine="640" w:firstLineChars="200"/>
        <w:rPr>
          <w:rStyle w:val="64"/>
          <w:rFonts w:ascii="黑体" w:hAnsi="黑体"/>
        </w:rPr>
      </w:pPr>
      <w:bookmarkStart w:id="28" w:name="_Toc15112_WPSOffice_Level1"/>
      <w:bookmarkStart w:id="29" w:name="_Toc7253"/>
      <w:r>
        <w:rPr>
          <w:rStyle w:val="64"/>
          <w:rFonts w:hint="eastAsia" w:ascii="黑体" w:hAnsi="黑体"/>
        </w:rPr>
        <w:t>项目特殊说明</w:t>
      </w:r>
      <w:bookmarkEnd w:id="28"/>
      <w:bookmarkEnd w:id="29"/>
    </w:p>
    <w:p w14:paraId="4431C004">
      <w:pPr>
        <w:pStyle w:val="5"/>
        <w:numPr>
          <w:ilvl w:val="0"/>
          <w:numId w:val="14"/>
        </w:numPr>
        <w:ind w:firstLine="640" w:firstLineChars="200"/>
        <w:rPr>
          <w:rFonts w:ascii="楷体" w:hAnsi="楷体"/>
        </w:rPr>
      </w:pPr>
      <w:bookmarkStart w:id="30" w:name="_Toc22252"/>
      <w:r>
        <w:rPr>
          <w:rFonts w:hint="eastAsia" w:ascii="楷体" w:hAnsi="楷体"/>
        </w:rPr>
        <w:t>赛场纪律</w:t>
      </w:r>
      <w:bookmarkEnd w:id="30"/>
    </w:p>
    <w:p w14:paraId="43A039BC">
      <w:pPr>
        <w:rPr>
          <w:rFonts w:hint="eastAsia" w:cs="仿宋_GB2312"/>
        </w:rPr>
      </w:pPr>
      <w:r>
        <w:rPr>
          <w:rFonts w:hint="eastAsia" w:cs="仿宋_GB2312"/>
        </w:rPr>
        <w:t>1.参赛选手须凭竞赛抽签单、身份证和参赛证进入考场；</w:t>
      </w:r>
    </w:p>
    <w:p w14:paraId="74D3CACB">
      <w:pPr>
        <w:rPr>
          <w:rFonts w:hint="eastAsia" w:cs="仿宋_GB2312"/>
        </w:rPr>
      </w:pPr>
      <w:r>
        <w:rPr>
          <w:rFonts w:hint="eastAsia" w:cs="仿宋_GB2312"/>
        </w:rPr>
        <w:t>2.参赛选手不得携带除竞赛抽签单、参赛证以外的任何物品进入考场；</w:t>
      </w:r>
    </w:p>
    <w:p w14:paraId="7C17C45B">
      <w:pPr>
        <w:rPr>
          <w:rFonts w:hint="eastAsia" w:cs="仿宋_GB2312"/>
        </w:rPr>
      </w:pPr>
      <w:r>
        <w:rPr>
          <w:rFonts w:hint="eastAsia" w:cs="仿宋_GB2312"/>
        </w:rPr>
        <w:t>3.进入考场后，参赛选手应按照抽签单进入相应工位，并检查设备状况；</w:t>
      </w:r>
    </w:p>
    <w:p w14:paraId="36D4C594">
      <w:pPr>
        <w:rPr>
          <w:rFonts w:hint="eastAsia" w:cs="仿宋_GB2312"/>
        </w:rPr>
      </w:pPr>
      <w:r>
        <w:rPr>
          <w:rFonts w:hint="eastAsia" w:cs="仿宋_GB2312"/>
        </w:rPr>
        <w:t>4.参赛选手应准时参赛，迟到30分钟以上者，将不得入场，并按自动弃权处理；</w:t>
      </w:r>
    </w:p>
    <w:p w14:paraId="1BAC959C">
      <w:pPr>
        <w:rPr>
          <w:rFonts w:hint="eastAsia" w:cs="仿宋_GB2312"/>
        </w:rPr>
      </w:pPr>
      <w:r>
        <w:rPr>
          <w:rFonts w:hint="eastAsia" w:cs="仿宋_GB2312"/>
        </w:rPr>
        <w:t>5.参赛选手在竞赛期间可饮水、进食、上洗手间，但其耗时一律计入竞赛时间；</w:t>
      </w:r>
    </w:p>
    <w:p w14:paraId="46F44927">
      <w:pPr>
        <w:rPr>
          <w:rFonts w:hint="eastAsia" w:cs="仿宋_GB2312"/>
        </w:rPr>
      </w:pPr>
      <w:r>
        <w:rPr>
          <w:rFonts w:hint="eastAsia" w:cs="仿宋_GB2312"/>
        </w:rPr>
        <w:t>6.裁判组发出开始竞赛的时间信号后，参赛选手方可进行操作；</w:t>
      </w:r>
    </w:p>
    <w:p w14:paraId="24A741F3">
      <w:pPr>
        <w:rPr>
          <w:rFonts w:hint="eastAsia" w:cs="仿宋_GB2312"/>
        </w:rPr>
      </w:pPr>
      <w:r>
        <w:rPr>
          <w:rFonts w:hint="eastAsia" w:cs="仿宋_GB2312"/>
        </w:rPr>
        <w:t>7.参赛选手必须独立完成所有项目，除征得裁判长许可，否则严禁与其他选手、与会人员和本单位裁判员交流接触；</w:t>
      </w:r>
    </w:p>
    <w:p w14:paraId="3F99C684">
      <w:pPr>
        <w:rPr>
          <w:rFonts w:hint="eastAsia" w:cs="仿宋_GB2312"/>
        </w:rPr>
      </w:pPr>
      <w:r>
        <w:rPr>
          <w:rFonts w:hint="eastAsia" w:cs="仿宋_GB2312"/>
        </w:rPr>
        <w:t>8.参赛选手不得在试卷和答题纸上做任何不属于试题要求范围的标记；</w:t>
      </w:r>
    </w:p>
    <w:p w14:paraId="09619B7C">
      <w:pPr>
        <w:rPr>
          <w:rFonts w:hint="eastAsia" w:cs="仿宋_GB2312"/>
        </w:rPr>
      </w:pPr>
      <w:r>
        <w:rPr>
          <w:rFonts w:hint="eastAsia" w:cs="仿宋_GB2312"/>
        </w:rPr>
        <w:t>9.竞赛期间，参赛选手遇有问题应向裁判员举手示意，由裁判员与技术工作人员负责处理；</w:t>
      </w:r>
    </w:p>
    <w:p w14:paraId="00969C3F">
      <w:pPr>
        <w:rPr>
          <w:rFonts w:hint="eastAsia" w:cs="仿宋_GB2312"/>
        </w:rPr>
      </w:pPr>
      <w:r>
        <w:rPr>
          <w:rFonts w:hint="eastAsia" w:cs="仿宋_GB2312"/>
        </w:rPr>
        <w:t>10.参赛选手在比赛过程中，由于非本人违规操作等原因造成机器运转不正常中断比赛的，中断时间不记入选手正式比赛时间。设备恢复正常后，可根据故障或问题处理的具体时间，补足比赛时间。因个人原因导致设备故障，造成比赛时间延误，应计入选手比赛时间并不予以补偿；</w:t>
      </w:r>
    </w:p>
    <w:p w14:paraId="2CF4D935">
      <w:pPr>
        <w:rPr>
          <w:rFonts w:hint="eastAsia"/>
        </w:rPr>
      </w:pPr>
      <w:r>
        <w:rPr>
          <w:rFonts w:hint="eastAsia" w:cs="仿宋_GB2312"/>
        </w:rPr>
        <w:t>11.裁判工作人员发出结束竞赛的时间信号后，参赛选手应立即停止操作，经裁判长许可后，依次有序地离开赛场。</w:t>
      </w:r>
    </w:p>
    <w:p w14:paraId="483D8233">
      <w:pPr>
        <w:pStyle w:val="5"/>
        <w:numPr>
          <w:ilvl w:val="0"/>
          <w:numId w:val="14"/>
        </w:numPr>
        <w:ind w:firstLine="640" w:firstLineChars="200"/>
        <w:rPr>
          <w:rFonts w:ascii="楷体" w:hAnsi="楷体"/>
        </w:rPr>
      </w:pPr>
      <w:bookmarkStart w:id="31" w:name="_Toc10565"/>
      <w:r>
        <w:rPr>
          <w:rFonts w:hint="eastAsia" w:ascii="楷体" w:hAnsi="楷体"/>
        </w:rPr>
        <w:t>异常情况处理说明</w:t>
      </w:r>
      <w:bookmarkEnd w:id="31"/>
    </w:p>
    <w:p w14:paraId="7AB8A97D">
      <w:pPr>
        <w:rPr>
          <w:rFonts w:hint="eastAsia" w:cs="仿宋_GB2312"/>
        </w:rPr>
      </w:pPr>
      <w:r>
        <w:rPr>
          <w:rFonts w:hint="eastAsia" w:cs="仿宋_GB2312"/>
        </w:rPr>
        <w:t>比赛期间，参赛选手及其代表队的其他人员如有违反比赛规则的行为，将采取以下处理措施：</w:t>
      </w:r>
    </w:p>
    <w:p w14:paraId="194B2988">
      <w:pPr>
        <w:rPr>
          <w:rFonts w:hint="eastAsia" w:cs="仿宋_GB2312"/>
        </w:rPr>
      </w:pPr>
      <w:r>
        <w:rPr>
          <w:rFonts w:hint="eastAsia" w:cs="仿宋_GB2312"/>
        </w:rPr>
        <w:t>1.选手本人在比赛中出现了诸如擅自携带未经允许的工具、材料，未经允许向他人借用比赛工具、材料以及其他竞赛作弊和影响赛场秩序的行为，一经发现，将由裁判员报告裁判长，由裁判长予以警告，情节严重者，取消该选手比赛资格；</w:t>
      </w:r>
    </w:p>
    <w:p w14:paraId="73850977">
      <w:pPr>
        <w:rPr>
          <w:rFonts w:hint="eastAsia" w:cs="仿宋_GB2312"/>
        </w:rPr>
      </w:pPr>
      <w:r>
        <w:rPr>
          <w:rFonts w:hint="eastAsia" w:cs="仿宋_GB2312"/>
        </w:rPr>
        <w:t>2.如参赛选手被发现擅自处理比赛设备，故意修改设备正常参数，为其他选手设置故障等相应问题，不论原因如何，应立即向裁判长报告，并按照裁判长意见进行处理；</w:t>
      </w:r>
    </w:p>
    <w:p w14:paraId="51C909DF">
      <w:pPr>
        <w:rPr>
          <w:rFonts w:hint="eastAsia" w:cs="仿宋_GB2312"/>
        </w:rPr>
      </w:pPr>
      <w:r>
        <w:rPr>
          <w:rFonts w:hint="eastAsia" w:cs="仿宋_GB2312"/>
        </w:rPr>
        <w:t>3.如选手被发现通过网络、通信设备等，将比赛赛题、比赛运行文件及软件、比赛账号等发布出去，提前上传、访问比赛试题的具体解决方案、步骤，一经查实，取消比赛成绩；</w:t>
      </w:r>
    </w:p>
    <w:p w14:paraId="288CA2BB">
      <w:pPr>
        <w:rPr>
          <w:rFonts w:hint="eastAsia" w:cs="仿宋_GB2312"/>
        </w:rPr>
      </w:pPr>
      <w:r>
        <w:rPr>
          <w:rFonts w:hint="eastAsia" w:cs="仿宋_GB2312"/>
        </w:rPr>
        <w:t>4.各代表队的其他人员的违规行为如对参赛选手比赛成绩产生影响，将由裁判长组织全体裁判员讨论并给出处理意见，根据各项目评判标准及本技术文件的基本要求，依据情节轻重，对该队选手给予警告，直至取消比赛资格；</w:t>
      </w:r>
    </w:p>
    <w:p w14:paraId="364B96EF">
      <w:pPr>
        <w:rPr>
          <w:rFonts w:hint="eastAsia" w:cs="仿宋_GB2312"/>
        </w:rPr>
      </w:pPr>
      <w:r>
        <w:rPr>
          <w:rFonts w:hint="eastAsia" w:cs="仿宋_GB2312"/>
        </w:rPr>
        <w:t>5.各代表队的其他人员的违规行为无论对其他参赛选手比赛成绩是否产生影响，该违规人员均不得再进入赛场。同时，由裁判组责成其代表队领队对其进行批评教育。情节严重的，由裁判长决定是否取消其代表队的参赛资格；</w:t>
      </w:r>
    </w:p>
    <w:p w14:paraId="0CEA0EBE">
      <w:pPr>
        <w:rPr>
          <w:rFonts w:hint="eastAsia" w:cs="仿宋_GB2312"/>
        </w:rPr>
      </w:pPr>
      <w:r>
        <w:rPr>
          <w:rFonts w:hint="eastAsia" w:cs="仿宋_GB2312"/>
        </w:rPr>
        <w:t>6.各项目对选手进行的相关违规违纪处理，应由裁判长及时向监督仲裁人员通报。</w:t>
      </w:r>
    </w:p>
    <w:p w14:paraId="0A44402E">
      <w:pPr>
        <w:rPr>
          <w:rFonts w:hint="eastAsia" w:cs="仿宋_GB2312"/>
        </w:rPr>
      </w:pPr>
      <w:r>
        <w:rPr>
          <w:rFonts w:hint="eastAsia" w:cs="仿宋_GB2312"/>
        </w:rPr>
        <w:t>上述违规行为及严重程度，由裁判组按照简单多数原则认定。未尽事宜，参照全国行业职业技能竞赛工作相关规定，由裁判组按照简单多数原则讨论决定。</w:t>
      </w:r>
    </w:p>
    <w:p w14:paraId="775EDE2E">
      <w:pPr>
        <w:pStyle w:val="4"/>
        <w:numPr>
          <w:ilvl w:val="0"/>
          <w:numId w:val="6"/>
        </w:numPr>
        <w:ind w:firstLine="640" w:firstLineChars="200"/>
        <w:rPr>
          <w:rStyle w:val="64"/>
          <w:rFonts w:ascii="黑体" w:hAnsi="黑体"/>
        </w:rPr>
      </w:pPr>
      <w:bookmarkStart w:id="32" w:name="_Toc8133_WPSOffice_Level1"/>
      <w:bookmarkStart w:id="33" w:name="_Toc19215"/>
      <w:r>
        <w:rPr>
          <w:rStyle w:val="64"/>
          <w:rFonts w:hint="eastAsia" w:ascii="黑体" w:hAnsi="黑体"/>
        </w:rPr>
        <w:t>安全办赛要求</w:t>
      </w:r>
      <w:bookmarkEnd w:id="32"/>
      <w:bookmarkEnd w:id="33"/>
    </w:p>
    <w:p w14:paraId="0D7E70C4">
      <w:pPr>
        <w:pStyle w:val="5"/>
        <w:numPr>
          <w:ilvl w:val="0"/>
          <w:numId w:val="15"/>
        </w:numPr>
        <w:ind w:firstLine="640" w:firstLineChars="200"/>
        <w:rPr>
          <w:rFonts w:ascii="楷体" w:hAnsi="楷体"/>
        </w:rPr>
      </w:pPr>
      <w:bookmarkStart w:id="34" w:name="_Toc32158"/>
      <w:r>
        <w:rPr>
          <w:rFonts w:hint="eastAsia" w:ascii="楷体" w:hAnsi="楷体"/>
        </w:rPr>
        <w:t>选手安全防护要求</w:t>
      </w:r>
      <w:bookmarkEnd w:id="34"/>
    </w:p>
    <w:p w14:paraId="46B8D1F7">
      <w:pPr>
        <w:rPr>
          <w:rFonts w:hint="eastAsia" w:cs="仿宋_GB2312"/>
        </w:rPr>
      </w:pPr>
      <w:bookmarkStart w:id="35" w:name="OLE_LINK21"/>
      <w:r>
        <w:rPr>
          <w:rFonts w:hint="eastAsia" w:cs="仿宋_GB2312"/>
        </w:rPr>
        <w:t>1.参赛选手应严格遵守设备安全操作规程；</w:t>
      </w:r>
    </w:p>
    <w:p w14:paraId="3B5BC480">
      <w:pPr>
        <w:rPr>
          <w:rFonts w:hint="eastAsia" w:cs="仿宋_GB2312"/>
        </w:rPr>
      </w:pPr>
      <w:r>
        <w:rPr>
          <w:rFonts w:hint="eastAsia" w:cs="仿宋_GB2312"/>
        </w:rPr>
        <w:t>2.参赛选手停止操作时，应保证设备的正常运行，比赛结束后，所有设备保持运行状态，不要拆、动硬件连接，确保设备正常运行和正常评分；</w:t>
      </w:r>
    </w:p>
    <w:p w14:paraId="4A8E3F30">
      <w:pPr>
        <w:rPr>
          <w:rFonts w:hint="eastAsia" w:cs="仿宋_GB2312"/>
        </w:rPr>
      </w:pPr>
      <w:r>
        <w:rPr>
          <w:rFonts w:hint="eastAsia" w:cs="仿宋_GB2312"/>
        </w:rPr>
        <w:t>3.参赛选手应遵从安全规范操作，例如ESD（静电放电）——静电放电无害环境下的设备用途、安全使用及储存；</w:t>
      </w:r>
    </w:p>
    <w:p w14:paraId="4E1AE25D">
      <w:pPr>
        <w:rPr>
          <w:rFonts w:hint="eastAsia" w:cs="仿宋_GB2312"/>
        </w:rPr>
      </w:pPr>
      <w:r>
        <w:rPr>
          <w:rFonts w:hint="eastAsia" w:cs="仿宋_GB2312"/>
        </w:rPr>
        <w:t>4.参赛选手应保证设备和信息完整及安全。</w:t>
      </w:r>
    </w:p>
    <w:p w14:paraId="786AE006">
      <w:pPr>
        <w:rPr>
          <w:rFonts w:hint="eastAsia" w:cs="仿宋_GB2312"/>
        </w:rPr>
      </w:pPr>
      <w:r>
        <w:rPr>
          <w:rFonts w:hint="eastAsia" w:cs="仿宋_GB2312"/>
        </w:rPr>
        <w:t>5.每个参赛单位必须为参赛选手办理比赛期间的意外伤害保险。</w:t>
      </w:r>
    </w:p>
    <w:bookmarkEnd w:id="35"/>
    <w:p w14:paraId="37214901">
      <w:pPr>
        <w:pStyle w:val="5"/>
        <w:numPr>
          <w:ilvl w:val="0"/>
          <w:numId w:val="15"/>
        </w:numPr>
        <w:ind w:firstLine="640" w:firstLineChars="200"/>
        <w:rPr>
          <w:rFonts w:ascii="楷体" w:hAnsi="楷体"/>
        </w:rPr>
      </w:pPr>
      <w:bookmarkStart w:id="36" w:name="_Toc14038"/>
      <w:r>
        <w:rPr>
          <w:rFonts w:hint="eastAsia" w:ascii="楷体" w:hAnsi="楷体"/>
        </w:rPr>
        <w:t>赛事安全要求</w:t>
      </w:r>
      <w:bookmarkEnd w:id="36"/>
    </w:p>
    <w:p w14:paraId="12FA8AE6">
      <w:pPr>
        <w:rPr>
          <w:rFonts w:hint="eastAsia" w:cs="仿宋_GB2312"/>
        </w:rPr>
      </w:pPr>
      <w:r>
        <w:rPr>
          <w:rFonts w:hint="eastAsia" w:cs="仿宋_GB2312"/>
        </w:rPr>
        <w:t>1.禁止选手及所有参加赛事的人员携带任何有毒有害物品进入竞赛现场；</w:t>
      </w:r>
    </w:p>
    <w:p w14:paraId="30AF63BC">
      <w:pPr>
        <w:rPr>
          <w:rFonts w:hint="eastAsia" w:cs="仿宋_GB2312"/>
        </w:rPr>
      </w:pPr>
      <w:r>
        <w:rPr>
          <w:rFonts w:hint="eastAsia" w:cs="仿宋_GB2312"/>
        </w:rPr>
        <w:t>2.承办单位应设置专门的安全防卫组，负责竞赛期间健康和安全事务。主要包括检查竞赛场地、与会人员居住地、车辆交通及其周围环境的安全防卫，制定紧急应对方案，监督与会人员食品安全与卫生，分析和处理安全突发事件等。</w:t>
      </w:r>
    </w:p>
    <w:p w14:paraId="5391F664">
      <w:pPr>
        <w:rPr>
          <w:rFonts w:hint="eastAsia" w:cs="仿宋_GB2312"/>
        </w:rPr>
      </w:pPr>
      <w:r>
        <w:rPr>
          <w:rFonts w:hint="eastAsia" w:cs="仿宋_GB2312"/>
        </w:rPr>
        <w:t>3.赛场须配备相应医疗人员和急救人员，并备有相应急救设施。</w:t>
      </w:r>
    </w:p>
    <w:p w14:paraId="21A64507">
      <w:pPr>
        <w:rPr>
          <w:rFonts w:hint="eastAsia" w:cs="仿宋_GB2312"/>
        </w:rPr>
      </w:pPr>
      <w:r>
        <w:rPr>
          <w:rFonts w:hint="eastAsia" w:cs="仿宋_GB2312"/>
        </w:rPr>
        <w:t>4.赛场设置不间断电源（UPS），对于关键设备如计时系统、通讯设备等，UPS可以在主电源断电后提供短时间的紧急电力，以保障赛事的顺利进行或数据的保存。</w:t>
      </w:r>
    </w:p>
    <w:p w14:paraId="02B2EA33">
      <w:pPr>
        <w:spacing w:line="540" w:lineRule="exact"/>
        <w:ind w:firstLine="560"/>
        <w:rPr>
          <w:rFonts w:hint="eastAsia" w:ascii="仿宋_GB2312" w:hAnsi="仿宋_GB2312" w:eastAsia="仿宋_GB2312" w:cs="仿宋_GB2312"/>
          <w:sz w:val="28"/>
          <w:szCs w:val="28"/>
        </w:rPr>
      </w:pPr>
    </w:p>
    <w:sectPr>
      <w:footerReference r:id="rId12" w:type="default"/>
      <w:pgSz w:w="11906" w:h="16838"/>
      <w:pgMar w:top="2098" w:right="1474" w:bottom="1984" w:left="1587" w:header="851" w:footer="1304" w:gutter="0"/>
      <w:pgNumType w:start="1"/>
      <w:cols w:space="0" w:num="1"/>
      <w:docGrid w:type="lines" w:linePitch="579"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A66FE82-39D4-4EA3-AF7E-1B3756FEA6CC}"/>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embedRegular r:id="rId2" w:fontKey="{280E3D6E-CCE8-44AA-99FA-1E5747414268}"/>
  </w:font>
  <w:font w:name="Cambria">
    <w:panose1 w:val="02040503050406030204"/>
    <w:charset w:val="00"/>
    <w:family w:val="roman"/>
    <w:pitch w:val="default"/>
    <w:sig w:usb0="E00002FF" w:usb1="400004FF" w:usb2="00000000" w:usb3="00000000" w:csb0="2000019F" w:csb1="00000000"/>
  </w:font>
  <w:font w:name="楷体">
    <w:panose1 w:val="02010609060101010101"/>
    <w:charset w:val="86"/>
    <w:family w:val="modern"/>
    <w:pitch w:val="default"/>
    <w:sig w:usb0="800002BF" w:usb1="38CF7CFA" w:usb2="00000016" w:usb3="00000000" w:csb0="00040001" w:csb1="00000000"/>
    <w:embedRegular r:id="rId3" w:fontKey="{E09EEDC0-C023-4E4E-9763-17171508C976}"/>
  </w:font>
  <w:font w:name="仿宋_GB2312">
    <w:panose1 w:val="02010609030101010101"/>
    <w:charset w:val="86"/>
    <w:family w:val="modern"/>
    <w:pitch w:val="default"/>
    <w:sig w:usb0="00000001" w:usb1="080E0000" w:usb2="00000000" w:usb3="00000000" w:csb0="00040000" w:csb1="00000000"/>
    <w:embedRegular r:id="rId4" w:fontKey="{2182647B-EE1F-46AB-AC07-4E6A9E93A693}"/>
  </w:font>
  <w:font w:name="创艺简标宋">
    <w:panose1 w:val="00000000000000000000"/>
    <w:charset w:val="86"/>
    <w:family w:val="auto"/>
    <w:pitch w:val="default"/>
    <w:sig w:usb0="00000000" w:usb1="00000000" w:usb2="00000000" w:usb3="00000000" w:csb0="00000000" w:csb1="00000000"/>
  </w:font>
  <w:font w:name="Inria Serif">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Times New Roman (Headings CS)">
    <w:altName w:val="Times New Roman"/>
    <w:panose1 w:val="00000000000000000000"/>
    <w:charset w:val="00"/>
    <w:family w:val="modern"/>
    <w:pitch w:val="default"/>
    <w:sig w:usb0="00000000" w:usb1="00000000" w:usb2="00000000" w:usb3="00000000" w:csb0="00000001" w:csb1="00000000"/>
  </w:font>
  <w:font w:name="Frutiger LT Com 45 Light">
    <w:altName w:val="Segoe Print"/>
    <w:panose1 w:val="00000000000000000000"/>
    <w:charset w:val="00"/>
    <w:family w:val="swiss"/>
    <w:pitch w:val="default"/>
    <w:sig w:usb0="00000000" w:usb1="00000000" w:usb2="00000000" w:usb3="00000000" w:csb0="00000001" w:csb1="00000000"/>
  </w:font>
  <w:font w:name="楷体_GB2312">
    <w:panose1 w:val="02010609030101010101"/>
    <w:charset w:val="86"/>
    <w:family w:val="modern"/>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微软雅黑">
    <w:panose1 w:val="020B0503020204020204"/>
    <w:charset w:val="86"/>
    <w:family w:val="swiss"/>
    <w:pitch w:val="default"/>
    <w:sig w:usb0="80000287" w:usb1="280F3C52" w:usb2="00000016" w:usb3="00000000" w:csb0="0004001F" w:csb1="00000000"/>
  </w:font>
  <w:font w:name="方正仿宋_GB2312">
    <w:altName w:val="微软雅黑"/>
    <w:panose1 w:val="00000000000000000000"/>
    <w:charset w:val="86"/>
    <w:family w:val="auto"/>
    <w:pitch w:val="default"/>
    <w:sig w:usb0="00000000" w:usb1="00000000" w:usb2="00000012" w:usb3="00000000" w:csb0="00040001" w:csb1="00000000"/>
  </w:font>
  <w:font w:name="华文中宋">
    <w:panose1 w:val="02010600040101010101"/>
    <w:charset w:val="86"/>
    <w:family w:val="auto"/>
    <w:pitch w:val="default"/>
    <w:sig w:usb0="00000287" w:usb1="080F0000" w:usb2="00000000" w:usb3="00000000" w:csb0="0004009F" w:csb1="DFD70000"/>
    <w:embedRegular r:id="rId5" w:fontKey="{95670CC8-ED56-4C98-89DF-1798C84FBD9E}"/>
  </w:font>
  <w:font w:name="方正小标宋_GBK">
    <w:panose1 w:val="03000509000000000000"/>
    <w:charset w:val="86"/>
    <w:family w:val="auto"/>
    <w:pitch w:val="default"/>
    <w:sig w:usb0="00000001" w:usb1="080E0000" w:usb2="00000000" w:usb3="00000000" w:csb0="00040000" w:csb1="00000000"/>
    <w:embedRegular r:id="rId6" w:fontKey="{ED92A03C-29B2-4AAD-B345-84C47C67A96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DBAF22">
    <w:pPr>
      <w:pStyle w:val="12"/>
      <w:ind w:firstLine="480"/>
      <w:jc w:val="center"/>
      <w:rPr>
        <w:rFonts w:hint="eastAsia" w:asciiTheme="minorEastAsia" w:hAnsiTheme="minorEastAsia" w:eastAsiaTheme="minorEastAsia"/>
        <w:sz w:val="24"/>
        <w:szCs w:val="4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37F503">
    <w:pPr>
      <w:pStyle w:val="12"/>
      <w:ind w:firstLine="360"/>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2B5A4B">
    <w:pPr>
      <w:pStyle w:val="12"/>
      <w:ind w:firstLine="360"/>
      <w:rPr>
        <w:rFonts w:hint="eastAsia"/>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C1A8DA">
    <w:pPr>
      <w:pStyle w:val="12"/>
      <w:ind w:firstLine="480"/>
      <w:jc w:val="center"/>
      <w:rPr>
        <w:rFonts w:hint="eastAsia" w:asciiTheme="minorEastAsia" w:hAnsiTheme="minorEastAsia" w:eastAsiaTheme="minorEastAsia"/>
        <w:sz w:val="24"/>
        <w:szCs w:val="48"/>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FAF707">
    <w:pPr>
      <w:pStyle w:val="12"/>
      <w:ind w:firstLine="480"/>
      <w:jc w:val="center"/>
      <w:rPr>
        <w:rFonts w:hint="eastAsia" w:asciiTheme="minorEastAsia" w:hAnsiTheme="minorEastAsia" w:eastAsiaTheme="minorEastAsia"/>
        <w:sz w:val="24"/>
        <w:szCs w:val="48"/>
      </w:rPr>
    </w:pPr>
    <w:r>
      <w:rPr>
        <w:sz w:val="2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73965"/>
                          </w:sdtPr>
                          <w:sdtEndPr>
                            <w:rPr>
                              <w:rFonts w:asciiTheme="minorEastAsia" w:hAnsiTheme="minorEastAsia" w:eastAsiaTheme="minorEastAsia"/>
                              <w:sz w:val="24"/>
                              <w:szCs w:val="48"/>
                            </w:rPr>
                          </w:sdtEndPr>
                          <w:sdtContent>
                            <w:p w14:paraId="3676F53D">
                              <w:pPr>
                                <w:pStyle w:val="12"/>
                                <w:ind w:firstLine="360"/>
                                <w:jc w:val="center"/>
                                <w:rPr>
                                  <w:rFonts w:hint="eastAsia" w:asciiTheme="minorEastAsia" w:hAnsiTheme="minorEastAsia" w:eastAsiaTheme="minorEastAsia"/>
                                  <w:sz w:val="24"/>
                                  <w:szCs w:val="48"/>
                                </w:rPr>
                              </w:pPr>
                              <w:r>
                                <w:rPr>
                                  <w:rFonts w:asciiTheme="minorEastAsia" w:hAnsiTheme="minorEastAsia" w:eastAsiaTheme="minorEastAsia"/>
                                  <w:sz w:val="24"/>
                                  <w:szCs w:val="48"/>
                                </w:rPr>
                                <w:fldChar w:fldCharType="begin"/>
                              </w:r>
                              <w:r>
                                <w:rPr>
                                  <w:rFonts w:asciiTheme="minorEastAsia" w:hAnsiTheme="minorEastAsia" w:eastAsiaTheme="minorEastAsia"/>
                                  <w:sz w:val="24"/>
                                  <w:szCs w:val="48"/>
                                </w:rPr>
                                <w:instrText xml:space="preserve">PAGE   \* MERGEFORMAT</w:instrText>
                              </w:r>
                              <w:r>
                                <w:rPr>
                                  <w:rFonts w:asciiTheme="minorEastAsia" w:hAnsiTheme="minorEastAsia" w:eastAsiaTheme="minorEastAsia"/>
                                  <w:sz w:val="24"/>
                                  <w:szCs w:val="48"/>
                                </w:rPr>
                                <w:fldChar w:fldCharType="separate"/>
                              </w:r>
                              <w:r>
                                <w:rPr>
                                  <w:rFonts w:asciiTheme="minorEastAsia" w:hAnsiTheme="minorEastAsia" w:eastAsiaTheme="minorEastAsia"/>
                                  <w:sz w:val="24"/>
                                  <w:szCs w:val="48"/>
                                  <w:lang w:val="zh-CN"/>
                                </w:rPr>
                                <w:t>2</w:t>
                              </w:r>
                              <w:r>
                                <w:rPr>
                                  <w:rFonts w:asciiTheme="minorEastAsia" w:hAnsiTheme="minorEastAsia" w:eastAsiaTheme="minorEastAsia"/>
                                  <w:sz w:val="24"/>
                                  <w:szCs w:val="48"/>
                                </w:rPr>
                                <w:fldChar w:fldCharType="end"/>
                              </w:r>
                            </w:p>
                          </w:sdtContent>
                        </w:sdt>
                        <w:p w14:paraId="0CAB06B8">
                          <w:pPr>
                            <w:pStyle w:val="2"/>
                            <w:ind w:firstLine="640"/>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sdt>
                    <w:sdtPr>
                      <w:id w:val="147473965"/>
                    </w:sdtPr>
                    <w:sdtEndPr>
                      <w:rPr>
                        <w:rFonts w:asciiTheme="minorEastAsia" w:hAnsiTheme="minorEastAsia" w:eastAsiaTheme="minorEastAsia"/>
                        <w:sz w:val="24"/>
                        <w:szCs w:val="48"/>
                      </w:rPr>
                    </w:sdtEndPr>
                    <w:sdtContent>
                      <w:p w14:paraId="3676F53D">
                        <w:pPr>
                          <w:pStyle w:val="12"/>
                          <w:ind w:firstLine="360"/>
                          <w:jc w:val="center"/>
                          <w:rPr>
                            <w:rFonts w:hint="eastAsia" w:asciiTheme="minorEastAsia" w:hAnsiTheme="minorEastAsia" w:eastAsiaTheme="minorEastAsia"/>
                            <w:sz w:val="24"/>
                            <w:szCs w:val="48"/>
                          </w:rPr>
                        </w:pPr>
                        <w:r>
                          <w:rPr>
                            <w:rFonts w:asciiTheme="minorEastAsia" w:hAnsiTheme="minorEastAsia" w:eastAsiaTheme="minorEastAsia"/>
                            <w:sz w:val="24"/>
                            <w:szCs w:val="48"/>
                          </w:rPr>
                          <w:fldChar w:fldCharType="begin"/>
                        </w:r>
                        <w:r>
                          <w:rPr>
                            <w:rFonts w:asciiTheme="minorEastAsia" w:hAnsiTheme="minorEastAsia" w:eastAsiaTheme="minorEastAsia"/>
                            <w:sz w:val="24"/>
                            <w:szCs w:val="48"/>
                          </w:rPr>
                          <w:instrText xml:space="preserve">PAGE   \* MERGEFORMAT</w:instrText>
                        </w:r>
                        <w:r>
                          <w:rPr>
                            <w:rFonts w:asciiTheme="minorEastAsia" w:hAnsiTheme="minorEastAsia" w:eastAsiaTheme="minorEastAsia"/>
                            <w:sz w:val="24"/>
                            <w:szCs w:val="48"/>
                          </w:rPr>
                          <w:fldChar w:fldCharType="separate"/>
                        </w:r>
                        <w:r>
                          <w:rPr>
                            <w:rFonts w:asciiTheme="minorEastAsia" w:hAnsiTheme="minorEastAsia" w:eastAsiaTheme="minorEastAsia"/>
                            <w:sz w:val="24"/>
                            <w:szCs w:val="48"/>
                            <w:lang w:val="zh-CN"/>
                          </w:rPr>
                          <w:t>2</w:t>
                        </w:r>
                        <w:r>
                          <w:rPr>
                            <w:rFonts w:asciiTheme="minorEastAsia" w:hAnsiTheme="minorEastAsia" w:eastAsiaTheme="minorEastAsia"/>
                            <w:sz w:val="24"/>
                            <w:szCs w:val="48"/>
                          </w:rPr>
                          <w:fldChar w:fldCharType="end"/>
                        </w:r>
                      </w:p>
                    </w:sdtContent>
                  </w:sdt>
                  <w:p w14:paraId="0CAB06B8">
                    <w:pPr>
                      <w:pStyle w:val="2"/>
                      <w:ind w:firstLine="640"/>
                    </w:pP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A7114D">
    <w:pPr>
      <w:pStyle w:val="13"/>
      <w:ind w:firstLine="360"/>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1A0AC7">
    <w:pPr>
      <w:pStyle w:val="13"/>
      <w:ind w:firstLine="360"/>
      <w:rPr>
        <w:rFonts w:hint="eastAsi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0AB87D">
    <w:pPr>
      <w:pStyle w:val="13"/>
      <w:ind w:firstLine="360"/>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615FBCC"/>
    <w:multiLevelType w:val="singleLevel"/>
    <w:tmpl w:val="C615FBCC"/>
    <w:lvl w:ilvl="0" w:tentative="0">
      <w:start w:val="1"/>
      <w:numFmt w:val="chineseCounting"/>
      <w:pStyle w:val="5"/>
      <w:suff w:val="nothing"/>
      <w:lvlText w:val="（%1）"/>
      <w:lvlJc w:val="left"/>
      <w:pPr>
        <w:ind w:left="0" w:firstLine="420"/>
      </w:pPr>
      <w:rPr>
        <w:rFonts w:hint="eastAsia"/>
      </w:rPr>
    </w:lvl>
  </w:abstractNum>
  <w:abstractNum w:abstractNumId="1">
    <w:nsid w:val="CC794167"/>
    <w:multiLevelType w:val="multilevel"/>
    <w:tmpl w:val="CC794167"/>
    <w:lvl w:ilvl="0" w:tentative="0">
      <w:start w:val="1"/>
      <w:numFmt w:val="chineseCounting"/>
      <w:suff w:val="nothing"/>
      <w:lvlText w:val="%1、"/>
      <w:lvlJc w:val="left"/>
      <w:pPr>
        <w:ind w:left="0" w:firstLine="420"/>
      </w:pPr>
      <w:rPr>
        <w:rFonts w:hint="default"/>
        <w:u w:val="none"/>
      </w:rPr>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2">
    <w:nsid w:val="00000001"/>
    <w:multiLevelType w:val="singleLevel"/>
    <w:tmpl w:val="00000001"/>
    <w:lvl w:ilvl="0" w:tentative="0">
      <w:start w:val="1"/>
      <w:numFmt w:val="chineseCounting"/>
      <w:pStyle w:val="4"/>
      <w:suff w:val="nothing"/>
      <w:lvlText w:val="%1、"/>
      <w:lvlJc w:val="left"/>
      <w:pPr>
        <w:ind w:left="0" w:firstLine="420"/>
      </w:pPr>
      <w:rPr>
        <w:rFonts w:hint="eastAsia"/>
      </w:rPr>
    </w:lvl>
  </w:abstractNum>
  <w:abstractNum w:abstractNumId="3">
    <w:nsid w:val="00000003"/>
    <w:multiLevelType w:val="multilevel"/>
    <w:tmpl w:val="00000003"/>
    <w:lvl w:ilvl="0" w:tentative="0">
      <w:start w:val="4"/>
      <w:numFmt w:val="japaneseCounting"/>
      <w:pStyle w:val="45"/>
      <w:lvlText w:val="%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07341D73"/>
    <w:multiLevelType w:val="singleLevel"/>
    <w:tmpl w:val="07341D73"/>
    <w:lvl w:ilvl="0" w:tentative="0">
      <w:start w:val="1"/>
      <w:numFmt w:val="decimal"/>
      <w:pStyle w:val="6"/>
      <w:lvlText w:val="%1."/>
      <w:lvlJc w:val="left"/>
      <w:pPr>
        <w:ind w:left="425" w:hanging="425"/>
      </w:pPr>
      <w:rPr>
        <w:rFonts w:hint="default"/>
      </w:rPr>
    </w:lvl>
  </w:abstractNum>
  <w:abstractNum w:abstractNumId="5">
    <w:nsid w:val="38BA77B8"/>
    <w:multiLevelType w:val="multilevel"/>
    <w:tmpl w:val="38BA77B8"/>
    <w:lvl w:ilvl="0" w:tentative="0">
      <w:start w:val="1"/>
      <w:numFmt w:val="decimal"/>
      <w:pStyle w:val="56"/>
      <w:suff w:val="nothing"/>
      <w:lvlText w:val="(%1)"/>
      <w:lvlJc w:val="left"/>
      <w:pPr>
        <w:ind w:left="420" w:hanging="420"/>
      </w:pPr>
      <w:rPr>
        <w:rFonts w:hint="eastAsia" w:ascii="宋体" w:eastAsia="宋体"/>
        <w:sz w:val="32"/>
        <w:szCs w:val="4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2"/>
  </w:num>
  <w:num w:numId="2">
    <w:abstractNumId w:val="0"/>
  </w:num>
  <w:num w:numId="3">
    <w:abstractNumId w:val="4"/>
  </w:num>
  <w:num w:numId="4">
    <w:abstractNumId w:val="3"/>
  </w:num>
  <w:num w:numId="5">
    <w:abstractNumId w:val="5"/>
  </w:num>
  <w:num w:numId="6">
    <w:abstractNumId w:val="1"/>
  </w:num>
  <w:num w:numId="7">
    <w:abstractNumId w:val="0"/>
    <w:lvlOverride w:ilvl="0">
      <w:startOverride w:val="1"/>
    </w:lvlOverride>
  </w:num>
  <w:num w:numId="8">
    <w:abstractNumId w:val="0"/>
    <w:lvlOverride w:ilvl="0">
      <w:startOverride w:val="1"/>
    </w:lvlOverride>
  </w:num>
  <w:num w:numId="9">
    <w:abstractNumId w:val="4"/>
    <w:lvlOverride w:ilvl="0">
      <w:startOverride w:val="1"/>
    </w:lvlOverride>
  </w:num>
  <w:num w:numId="10">
    <w:abstractNumId w:val="4"/>
    <w:lvlOverride w:ilvl="0">
      <w:startOverride w:val="1"/>
    </w:lvlOverride>
  </w:num>
  <w:num w:numId="11">
    <w:abstractNumId w:val="4"/>
    <w:lvlOverride w:ilvl="0">
      <w:startOverride w:val="1"/>
    </w:lvlOverride>
  </w:num>
  <w:num w:numId="12">
    <w:abstractNumId w:val="0"/>
    <w:lvlOverride w:ilvl="0">
      <w:startOverride w:val="1"/>
    </w:lvlOverride>
  </w:num>
  <w:num w:numId="13">
    <w:abstractNumId w:val="4"/>
    <w:lvlOverride w:ilvl="0">
      <w:startOverride w:val="1"/>
    </w:lvlOverride>
  </w:num>
  <w:num w:numId="14">
    <w:abstractNumId w:val="0"/>
    <w:lvlOverride w:ilvl="0">
      <w:startOverride w:val="1"/>
    </w:lvlOverride>
  </w:num>
  <w:num w:numId="1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isplayBackgroundShape w:val="1"/>
  <w:embedTrueTypeFonts/>
  <w:saveSubset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60"/>
  <w:drawingGridVerticalSpacing w:val="579"/>
  <w:noPunctuationKerning w:val="1"/>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VmZWMxZWY3NWJiNTFlNGU1NWM5YjY4MTQ1Mzc3N2MifQ=="/>
  </w:docVars>
  <w:rsids>
    <w:rsidRoot w:val="00172A27"/>
    <w:rsid w:val="00016879"/>
    <w:rsid w:val="00054184"/>
    <w:rsid w:val="00081EFE"/>
    <w:rsid w:val="000C7A5B"/>
    <w:rsid w:val="000D16A2"/>
    <w:rsid w:val="00114DF9"/>
    <w:rsid w:val="00135E99"/>
    <w:rsid w:val="001477E4"/>
    <w:rsid w:val="0017087D"/>
    <w:rsid w:val="00172A27"/>
    <w:rsid w:val="00186392"/>
    <w:rsid w:val="001A24E6"/>
    <w:rsid w:val="001D73B8"/>
    <w:rsid w:val="001E0E75"/>
    <w:rsid w:val="00213AA4"/>
    <w:rsid w:val="00213BAE"/>
    <w:rsid w:val="002670A2"/>
    <w:rsid w:val="00283E10"/>
    <w:rsid w:val="0029792B"/>
    <w:rsid w:val="002E0440"/>
    <w:rsid w:val="002E7946"/>
    <w:rsid w:val="002F79E7"/>
    <w:rsid w:val="00344E28"/>
    <w:rsid w:val="00350C36"/>
    <w:rsid w:val="003A5864"/>
    <w:rsid w:val="003A67B0"/>
    <w:rsid w:val="003C1D7B"/>
    <w:rsid w:val="003F3729"/>
    <w:rsid w:val="004133D2"/>
    <w:rsid w:val="00447A48"/>
    <w:rsid w:val="00461FB2"/>
    <w:rsid w:val="00462F8F"/>
    <w:rsid w:val="00476CD6"/>
    <w:rsid w:val="00495D7B"/>
    <w:rsid w:val="004A0358"/>
    <w:rsid w:val="004B2D12"/>
    <w:rsid w:val="00500384"/>
    <w:rsid w:val="00524A34"/>
    <w:rsid w:val="00563F8D"/>
    <w:rsid w:val="00581182"/>
    <w:rsid w:val="005849DD"/>
    <w:rsid w:val="005C2B1A"/>
    <w:rsid w:val="005C52CA"/>
    <w:rsid w:val="005D0CFB"/>
    <w:rsid w:val="005F46A6"/>
    <w:rsid w:val="00627498"/>
    <w:rsid w:val="00632256"/>
    <w:rsid w:val="006A2E52"/>
    <w:rsid w:val="006D35DC"/>
    <w:rsid w:val="006E2373"/>
    <w:rsid w:val="006F26F9"/>
    <w:rsid w:val="00716CAB"/>
    <w:rsid w:val="007359B9"/>
    <w:rsid w:val="00744B73"/>
    <w:rsid w:val="007502DC"/>
    <w:rsid w:val="00776129"/>
    <w:rsid w:val="00796145"/>
    <w:rsid w:val="00836FA6"/>
    <w:rsid w:val="00840350"/>
    <w:rsid w:val="00895595"/>
    <w:rsid w:val="00897D2C"/>
    <w:rsid w:val="008A207D"/>
    <w:rsid w:val="008B67F0"/>
    <w:rsid w:val="00906E81"/>
    <w:rsid w:val="009464FB"/>
    <w:rsid w:val="00956F52"/>
    <w:rsid w:val="00957BD2"/>
    <w:rsid w:val="009744EB"/>
    <w:rsid w:val="009C03F4"/>
    <w:rsid w:val="009D6F2A"/>
    <w:rsid w:val="00A25DE1"/>
    <w:rsid w:val="00A3070C"/>
    <w:rsid w:val="00A342A3"/>
    <w:rsid w:val="00A53475"/>
    <w:rsid w:val="00A53B6D"/>
    <w:rsid w:val="00A5564D"/>
    <w:rsid w:val="00A67F4D"/>
    <w:rsid w:val="00AC2A75"/>
    <w:rsid w:val="00AE1E7C"/>
    <w:rsid w:val="00AE33A3"/>
    <w:rsid w:val="00B20827"/>
    <w:rsid w:val="00B33157"/>
    <w:rsid w:val="00B34C6C"/>
    <w:rsid w:val="00B418B4"/>
    <w:rsid w:val="00B41F9C"/>
    <w:rsid w:val="00B516AB"/>
    <w:rsid w:val="00B7448D"/>
    <w:rsid w:val="00B82E8B"/>
    <w:rsid w:val="00B83849"/>
    <w:rsid w:val="00B845D6"/>
    <w:rsid w:val="00B9480F"/>
    <w:rsid w:val="00BB74B9"/>
    <w:rsid w:val="00BC01D5"/>
    <w:rsid w:val="00BD4A62"/>
    <w:rsid w:val="00BE3017"/>
    <w:rsid w:val="00BE4CE5"/>
    <w:rsid w:val="00BF5ED4"/>
    <w:rsid w:val="00C0567D"/>
    <w:rsid w:val="00C11BC1"/>
    <w:rsid w:val="00C2613D"/>
    <w:rsid w:val="00C57158"/>
    <w:rsid w:val="00C7513E"/>
    <w:rsid w:val="00C839E4"/>
    <w:rsid w:val="00C87BC9"/>
    <w:rsid w:val="00CB49C7"/>
    <w:rsid w:val="00CC276A"/>
    <w:rsid w:val="00CE1DBD"/>
    <w:rsid w:val="00D25E0F"/>
    <w:rsid w:val="00D33AE2"/>
    <w:rsid w:val="00D41ACE"/>
    <w:rsid w:val="00D74A86"/>
    <w:rsid w:val="00D86CB1"/>
    <w:rsid w:val="00D8711B"/>
    <w:rsid w:val="00D904FF"/>
    <w:rsid w:val="00DB2BC5"/>
    <w:rsid w:val="00DB7857"/>
    <w:rsid w:val="00DC01C2"/>
    <w:rsid w:val="00DC3098"/>
    <w:rsid w:val="00DD0532"/>
    <w:rsid w:val="00E06C86"/>
    <w:rsid w:val="00E46638"/>
    <w:rsid w:val="00E508E7"/>
    <w:rsid w:val="00E869D6"/>
    <w:rsid w:val="00E92A67"/>
    <w:rsid w:val="00EB72E9"/>
    <w:rsid w:val="00EE7EAB"/>
    <w:rsid w:val="00F02618"/>
    <w:rsid w:val="00F6437E"/>
    <w:rsid w:val="00F657B8"/>
    <w:rsid w:val="00F65F77"/>
    <w:rsid w:val="00F755A0"/>
    <w:rsid w:val="00F826F9"/>
    <w:rsid w:val="00F9550A"/>
    <w:rsid w:val="00FA1D20"/>
    <w:rsid w:val="00FB0DE0"/>
    <w:rsid w:val="00FC4B00"/>
    <w:rsid w:val="00FF02A7"/>
    <w:rsid w:val="01BA725E"/>
    <w:rsid w:val="032C7998"/>
    <w:rsid w:val="034B7E80"/>
    <w:rsid w:val="03D35986"/>
    <w:rsid w:val="045D4B60"/>
    <w:rsid w:val="04740149"/>
    <w:rsid w:val="04742EB0"/>
    <w:rsid w:val="04D43137"/>
    <w:rsid w:val="05974543"/>
    <w:rsid w:val="06104998"/>
    <w:rsid w:val="067C6BF0"/>
    <w:rsid w:val="070E643C"/>
    <w:rsid w:val="0808110C"/>
    <w:rsid w:val="086222F2"/>
    <w:rsid w:val="095401CE"/>
    <w:rsid w:val="0C5036BA"/>
    <w:rsid w:val="0DB05F94"/>
    <w:rsid w:val="0DCA0233"/>
    <w:rsid w:val="0F9411C5"/>
    <w:rsid w:val="0FEC45F2"/>
    <w:rsid w:val="1024585B"/>
    <w:rsid w:val="110631BB"/>
    <w:rsid w:val="110E47E1"/>
    <w:rsid w:val="1142299F"/>
    <w:rsid w:val="12086DF0"/>
    <w:rsid w:val="133B4C77"/>
    <w:rsid w:val="14C27FAC"/>
    <w:rsid w:val="14DF2589"/>
    <w:rsid w:val="162F7B89"/>
    <w:rsid w:val="169D5511"/>
    <w:rsid w:val="17362896"/>
    <w:rsid w:val="17B72155"/>
    <w:rsid w:val="17E25EB0"/>
    <w:rsid w:val="180711DA"/>
    <w:rsid w:val="1A2453AE"/>
    <w:rsid w:val="1A630B7C"/>
    <w:rsid w:val="1C4A6147"/>
    <w:rsid w:val="1D020479"/>
    <w:rsid w:val="1D291E12"/>
    <w:rsid w:val="1E141EBA"/>
    <w:rsid w:val="1F4E6C47"/>
    <w:rsid w:val="20FA6ED1"/>
    <w:rsid w:val="21A71BD5"/>
    <w:rsid w:val="21F4627D"/>
    <w:rsid w:val="220E5CAC"/>
    <w:rsid w:val="22F25779"/>
    <w:rsid w:val="24B46069"/>
    <w:rsid w:val="25407ECB"/>
    <w:rsid w:val="260678C3"/>
    <w:rsid w:val="260E2CF4"/>
    <w:rsid w:val="261E76D3"/>
    <w:rsid w:val="275A1718"/>
    <w:rsid w:val="27964BCF"/>
    <w:rsid w:val="280D4B49"/>
    <w:rsid w:val="281462C5"/>
    <w:rsid w:val="2911397B"/>
    <w:rsid w:val="2AD6555A"/>
    <w:rsid w:val="2B6B6C9B"/>
    <w:rsid w:val="2B8A7356"/>
    <w:rsid w:val="2C557F61"/>
    <w:rsid w:val="2C6A3498"/>
    <w:rsid w:val="2EDC1904"/>
    <w:rsid w:val="2F2111E1"/>
    <w:rsid w:val="2F776BDF"/>
    <w:rsid w:val="32FE4B2A"/>
    <w:rsid w:val="332E1CBF"/>
    <w:rsid w:val="342C2EA8"/>
    <w:rsid w:val="34F8060B"/>
    <w:rsid w:val="38786FC7"/>
    <w:rsid w:val="38AA3F85"/>
    <w:rsid w:val="39EE560A"/>
    <w:rsid w:val="3B1143B8"/>
    <w:rsid w:val="3DE14365"/>
    <w:rsid w:val="3E7F4001"/>
    <w:rsid w:val="3EA34878"/>
    <w:rsid w:val="3F26232B"/>
    <w:rsid w:val="3F7C1F34"/>
    <w:rsid w:val="41FB71FC"/>
    <w:rsid w:val="423C6B73"/>
    <w:rsid w:val="46DD59F0"/>
    <w:rsid w:val="49C83BE5"/>
    <w:rsid w:val="49C91572"/>
    <w:rsid w:val="49E65C98"/>
    <w:rsid w:val="49F21769"/>
    <w:rsid w:val="4A0332E5"/>
    <w:rsid w:val="4A936BC7"/>
    <w:rsid w:val="4C9F68ED"/>
    <w:rsid w:val="4D5D6BB5"/>
    <w:rsid w:val="4DF47E74"/>
    <w:rsid w:val="50687C41"/>
    <w:rsid w:val="50933D55"/>
    <w:rsid w:val="518071A4"/>
    <w:rsid w:val="53DF5E94"/>
    <w:rsid w:val="552130B9"/>
    <w:rsid w:val="55471A35"/>
    <w:rsid w:val="57632513"/>
    <w:rsid w:val="57946346"/>
    <w:rsid w:val="57E754CE"/>
    <w:rsid w:val="581675CB"/>
    <w:rsid w:val="588B7AE5"/>
    <w:rsid w:val="58A96885"/>
    <w:rsid w:val="597C7F5A"/>
    <w:rsid w:val="5A36342B"/>
    <w:rsid w:val="5A5B2AD6"/>
    <w:rsid w:val="5AC61022"/>
    <w:rsid w:val="5B1773DE"/>
    <w:rsid w:val="5C34212E"/>
    <w:rsid w:val="5CB02EC1"/>
    <w:rsid w:val="5E4F2952"/>
    <w:rsid w:val="5E81706B"/>
    <w:rsid w:val="5FC24624"/>
    <w:rsid w:val="60473DDD"/>
    <w:rsid w:val="60F94442"/>
    <w:rsid w:val="61014C3A"/>
    <w:rsid w:val="611E2186"/>
    <w:rsid w:val="62951E63"/>
    <w:rsid w:val="630B6593"/>
    <w:rsid w:val="65145C7D"/>
    <w:rsid w:val="66124F87"/>
    <w:rsid w:val="66733DF9"/>
    <w:rsid w:val="66AD3B97"/>
    <w:rsid w:val="68AF5A02"/>
    <w:rsid w:val="69830872"/>
    <w:rsid w:val="69C064B2"/>
    <w:rsid w:val="6A36551A"/>
    <w:rsid w:val="6AB9588D"/>
    <w:rsid w:val="6ADF7BBF"/>
    <w:rsid w:val="6AE461AD"/>
    <w:rsid w:val="6B246D7E"/>
    <w:rsid w:val="6B6A0DC8"/>
    <w:rsid w:val="6BD526E8"/>
    <w:rsid w:val="6C376CF4"/>
    <w:rsid w:val="6DD5571C"/>
    <w:rsid w:val="6E6D3E4E"/>
    <w:rsid w:val="6EA47DE3"/>
    <w:rsid w:val="6FAD543F"/>
    <w:rsid w:val="70BA1631"/>
    <w:rsid w:val="733D3DF8"/>
    <w:rsid w:val="73400FA3"/>
    <w:rsid w:val="741E6C4A"/>
    <w:rsid w:val="755366B5"/>
    <w:rsid w:val="76FBCF2F"/>
    <w:rsid w:val="77726075"/>
    <w:rsid w:val="77732DB5"/>
    <w:rsid w:val="77A64372"/>
    <w:rsid w:val="77DB87E2"/>
    <w:rsid w:val="7A017B76"/>
    <w:rsid w:val="7BE301C5"/>
    <w:rsid w:val="7D9C72C5"/>
    <w:rsid w:val="7DCF714C"/>
    <w:rsid w:val="7DE63F3B"/>
    <w:rsid w:val="7F4DA373"/>
    <w:rsid w:val="7FDF0C4E"/>
    <w:rsid w:val="7FFE4DD6"/>
    <w:rsid w:val="8BB7BF2A"/>
    <w:rsid w:val="CFAFEACF"/>
    <w:rsid w:val="D3F7E525"/>
    <w:rsid w:val="DEFF9962"/>
    <w:rsid w:val="EDDF93E5"/>
    <w:rsid w:val="EFDFEDE2"/>
    <w:rsid w:val="F26F7B2A"/>
    <w:rsid w:val="FFBFB9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560" w:lineRule="exact"/>
      <w:ind w:firstLine="640" w:firstLineChars="200"/>
    </w:pPr>
    <w:rPr>
      <w:rFonts w:ascii="仿宋" w:hAnsi="仿宋" w:eastAsia="仿宋" w:cs="仿宋"/>
      <w:kern w:val="2"/>
      <w:sz w:val="32"/>
      <w:szCs w:val="32"/>
      <w:lang w:val="en-US" w:eastAsia="zh-CN" w:bidi="ar-SA"/>
    </w:rPr>
  </w:style>
  <w:style w:type="paragraph" w:styleId="4">
    <w:name w:val="heading 1"/>
    <w:basedOn w:val="1"/>
    <w:next w:val="1"/>
    <w:link w:val="64"/>
    <w:qFormat/>
    <w:uiPriority w:val="9"/>
    <w:pPr>
      <w:keepNext/>
      <w:keepLines/>
      <w:numPr>
        <w:ilvl w:val="0"/>
        <w:numId w:val="1"/>
      </w:numPr>
      <w:ind w:firstLineChars="0"/>
      <w:outlineLvl w:val="0"/>
    </w:pPr>
    <w:rPr>
      <w:rFonts w:eastAsia="黑体" w:cs="黑体" w:asciiTheme="majorHAnsi" w:hAnsiTheme="majorHAnsi"/>
      <w:color w:val="000000" w:themeColor="text1"/>
      <w:szCs w:val="48"/>
      <w14:textFill>
        <w14:solidFill>
          <w14:schemeClr w14:val="tx1"/>
        </w14:solidFill>
      </w14:textFill>
      <w14:ligatures w14:val="standardContextual"/>
    </w:rPr>
  </w:style>
  <w:style w:type="paragraph" w:styleId="5">
    <w:name w:val="heading 2"/>
    <w:basedOn w:val="4"/>
    <w:next w:val="1"/>
    <w:link w:val="62"/>
    <w:unhideWhenUsed/>
    <w:qFormat/>
    <w:uiPriority w:val="0"/>
    <w:pPr>
      <w:numPr>
        <w:numId w:val="2"/>
      </w:numPr>
      <w:ind w:firstLine="0"/>
      <w:outlineLvl w:val="1"/>
    </w:pPr>
    <w:rPr>
      <w:rFonts w:eastAsia="楷体"/>
    </w:rPr>
  </w:style>
  <w:style w:type="paragraph" w:styleId="6">
    <w:name w:val="heading 3"/>
    <w:basedOn w:val="1"/>
    <w:next w:val="1"/>
    <w:link w:val="28"/>
    <w:unhideWhenUsed/>
    <w:qFormat/>
    <w:uiPriority w:val="0"/>
    <w:pPr>
      <w:keepNext/>
      <w:keepLines/>
      <w:numPr>
        <w:ilvl w:val="0"/>
        <w:numId w:val="3"/>
      </w:numPr>
      <w:ind w:firstLine="425" w:firstLineChars="0"/>
      <w:outlineLvl w:val="2"/>
    </w:pPr>
    <w:rPr>
      <w:b/>
      <w:bCs/>
    </w:rPr>
  </w:style>
  <w:style w:type="character" w:default="1" w:styleId="21">
    <w:name w:val="Default Paragraph Font"/>
    <w:semiHidden/>
    <w:unhideWhenUsed/>
    <w:uiPriority w:val="1"/>
  </w:style>
  <w:style w:type="table" w:default="1" w:styleId="19">
    <w:name w:val="Normal Table"/>
    <w:semiHidden/>
    <w:unhideWhenUsed/>
    <w:uiPriority w:val="99"/>
    <w:tblPr>
      <w:tblCellMar>
        <w:top w:w="0" w:type="dxa"/>
        <w:left w:w="108" w:type="dxa"/>
        <w:bottom w:w="0" w:type="dxa"/>
        <w:right w:w="108" w:type="dxa"/>
      </w:tblCellMar>
    </w:tblPr>
  </w:style>
  <w:style w:type="paragraph" w:styleId="2">
    <w:name w:val="Body Text First Indent"/>
    <w:basedOn w:val="3"/>
    <w:qFormat/>
    <w:uiPriority w:val="0"/>
    <w:pPr>
      <w:ind w:firstLine="721"/>
    </w:pPr>
    <w:rPr>
      <w:rFonts w:ascii="Calibri"/>
    </w:rPr>
  </w:style>
  <w:style w:type="paragraph" w:styleId="3">
    <w:name w:val="Body Text"/>
    <w:basedOn w:val="1"/>
    <w:qFormat/>
    <w:uiPriority w:val="0"/>
    <w:rPr>
      <w:rFonts w:ascii="仿宋_GB2312" w:hAnsi="Calibri"/>
    </w:rPr>
  </w:style>
  <w:style w:type="paragraph" w:styleId="7">
    <w:name w:val="index 5"/>
    <w:basedOn w:val="1"/>
    <w:next w:val="1"/>
    <w:qFormat/>
    <w:uiPriority w:val="0"/>
    <w:pPr>
      <w:ind w:left="1680"/>
    </w:pPr>
    <w:rPr>
      <w:rFonts w:ascii="Calibri" w:hAnsi="Calibri" w:eastAsia="宋体"/>
      <w:sz w:val="21"/>
    </w:rPr>
  </w:style>
  <w:style w:type="paragraph" w:styleId="8">
    <w:name w:val="annotation text"/>
    <w:basedOn w:val="1"/>
    <w:link w:val="29"/>
    <w:qFormat/>
    <w:uiPriority w:val="0"/>
  </w:style>
  <w:style w:type="paragraph" w:styleId="9">
    <w:name w:val="Body Text Indent"/>
    <w:basedOn w:val="1"/>
    <w:qFormat/>
    <w:uiPriority w:val="0"/>
    <w:pPr>
      <w:spacing w:line="660" w:lineRule="exact"/>
      <w:ind w:firstLine="1240" w:firstLineChars="100"/>
    </w:pPr>
    <w:rPr>
      <w:rFonts w:eastAsia="创艺简标宋"/>
      <w:color w:val="FF6600"/>
      <w:spacing w:val="360"/>
      <w:sz w:val="52"/>
    </w:rPr>
  </w:style>
  <w:style w:type="paragraph" w:styleId="10">
    <w:name w:val="Date"/>
    <w:basedOn w:val="1"/>
    <w:next w:val="1"/>
    <w:qFormat/>
    <w:uiPriority w:val="0"/>
  </w:style>
  <w:style w:type="paragraph" w:styleId="11">
    <w:name w:val="Balloon Text"/>
    <w:basedOn w:val="1"/>
    <w:link w:val="30"/>
    <w:qFormat/>
    <w:uiPriority w:val="0"/>
    <w:rPr>
      <w:sz w:val="18"/>
      <w:szCs w:val="18"/>
    </w:rPr>
  </w:style>
  <w:style w:type="paragraph" w:styleId="12">
    <w:name w:val="footer"/>
    <w:basedOn w:val="1"/>
    <w:next w:val="7"/>
    <w:link w:val="63"/>
    <w:qFormat/>
    <w:uiPriority w:val="99"/>
    <w:pPr>
      <w:tabs>
        <w:tab w:val="center" w:pos="4153"/>
        <w:tab w:val="right" w:pos="8306"/>
      </w:tabs>
      <w:snapToGrid w:val="0"/>
    </w:pPr>
    <w:rPr>
      <w:sz w:val="18"/>
    </w:rPr>
  </w:style>
  <w:style w:type="paragraph" w:styleId="1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4">
    <w:name w:val="toc 1"/>
    <w:basedOn w:val="1"/>
    <w:next w:val="1"/>
    <w:qFormat/>
    <w:uiPriority w:val="39"/>
  </w:style>
  <w:style w:type="paragraph" w:styleId="15">
    <w:name w:val="toc 2"/>
    <w:basedOn w:val="1"/>
    <w:next w:val="1"/>
    <w:qFormat/>
    <w:uiPriority w:val="39"/>
    <w:pPr>
      <w:tabs>
        <w:tab w:val="right" w:leader="dot" w:pos="8845"/>
      </w:tabs>
      <w:ind w:left="420" w:leftChars="200"/>
    </w:pPr>
    <w:rPr>
      <w:szCs w:val="30"/>
    </w:rPr>
  </w:style>
  <w:style w:type="paragraph" w:styleId="16">
    <w:name w:val="Title"/>
    <w:basedOn w:val="1"/>
    <w:next w:val="1"/>
    <w:qFormat/>
    <w:uiPriority w:val="0"/>
    <w:pPr>
      <w:widowControl/>
      <w:contextualSpacing/>
    </w:pPr>
    <w:rPr>
      <w:rFonts w:ascii="Inria Serif" w:hAnsi="Inria Serif" w:eastAsia="宋体" w:cs="Times New Roman (Headings CS)"/>
      <w:b/>
      <w:color w:val="0084AD"/>
      <w:spacing w:val="-10"/>
      <w:kern w:val="28"/>
      <w:sz w:val="50"/>
      <w:szCs w:val="56"/>
      <w:lang w:val="en-AU" w:eastAsia="en-US"/>
    </w:rPr>
  </w:style>
  <w:style w:type="paragraph" w:styleId="17">
    <w:name w:val="annotation subject"/>
    <w:basedOn w:val="8"/>
    <w:next w:val="8"/>
    <w:link w:val="31"/>
    <w:qFormat/>
    <w:uiPriority w:val="0"/>
    <w:rPr>
      <w:b/>
      <w:bCs/>
    </w:rPr>
  </w:style>
  <w:style w:type="paragraph" w:styleId="18">
    <w:name w:val="Body Text First Indent 2"/>
    <w:basedOn w:val="9"/>
    <w:unhideWhenUsed/>
    <w:qFormat/>
    <w:uiPriority w:val="99"/>
    <w:pPr>
      <w:spacing w:before="120" w:line="288" w:lineRule="auto"/>
      <w:ind w:firstLine="420" w:firstLineChars="200"/>
    </w:pPr>
    <w:rPr>
      <w:rFonts w:ascii="Times New Roman" w:hAnsi="Times New Roman" w:eastAsia="宋体" w:cs="Times New Roman"/>
    </w:rPr>
  </w:style>
  <w:style w:type="table" w:styleId="20">
    <w:name w:val="Table Grid"/>
    <w:basedOn w:val="19"/>
    <w:unhideWhenUsed/>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Strong"/>
    <w:basedOn w:val="21"/>
    <w:qFormat/>
    <w:uiPriority w:val="0"/>
    <w:rPr>
      <w:b/>
    </w:rPr>
  </w:style>
  <w:style w:type="character" w:styleId="23">
    <w:name w:val="page number"/>
    <w:basedOn w:val="21"/>
    <w:qFormat/>
    <w:uiPriority w:val="0"/>
  </w:style>
  <w:style w:type="character" w:styleId="24">
    <w:name w:val="Hyperlink"/>
    <w:basedOn w:val="21"/>
    <w:unhideWhenUsed/>
    <w:qFormat/>
    <w:uiPriority w:val="99"/>
    <w:rPr>
      <w:color w:val="0000FF" w:themeColor="hyperlink"/>
      <w:u w:val="single"/>
      <w14:textFill>
        <w14:solidFill>
          <w14:schemeClr w14:val="hlink"/>
        </w14:solidFill>
      </w14:textFill>
    </w:rPr>
  </w:style>
  <w:style w:type="character" w:styleId="25">
    <w:name w:val="annotation reference"/>
    <w:qFormat/>
    <w:uiPriority w:val="0"/>
    <w:rPr>
      <w:sz w:val="21"/>
      <w:szCs w:val="21"/>
    </w:rPr>
  </w:style>
  <w:style w:type="paragraph" w:customStyle="1" w:styleId="26">
    <w:name w:val="默认段落字体 Para Char Char Char Char Char Char Char Char Char Char"/>
    <w:basedOn w:val="27"/>
    <w:qFormat/>
    <w:uiPriority w:val="0"/>
  </w:style>
  <w:style w:type="paragraph" w:customStyle="1" w:styleId="27">
    <w:name w:val="正文 New New New New New New New New"/>
    <w:qFormat/>
    <w:uiPriority w:val="0"/>
    <w:pPr>
      <w:widowControl w:val="0"/>
      <w:jc w:val="both"/>
    </w:pPr>
    <w:rPr>
      <w:rFonts w:ascii="Times New Roman" w:hAnsi="Times New Roman" w:eastAsia="仿宋_GB2312" w:cs="Times New Roman"/>
      <w:kern w:val="2"/>
      <w:sz w:val="32"/>
      <w:szCs w:val="32"/>
      <w:lang w:val="en-US" w:eastAsia="zh-CN" w:bidi="ar-SA"/>
    </w:rPr>
  </w:style>
  <w:style w:type="character" w:customStyle="1" w:styleId="28">
    <w:name w:val="标题 3 字符"/>
    <w:link w:val="6"/>
    <w:semiHidden/>
    <w:qFormat/>
    <w:uiPriority w:val="0"/>
    <w:rPr>
      <w:rFonts w:ascii="仿宋" w:hAnsi="仿宋" w:eastAsia="仿宋" w:cs="仿宋"/>
      <w:b/>
      <w:bCs/>
      <w:kern w:val="2"/>
      <w:sz w:val="32"/>
      <w:szCs w:val="32"/>
      <w:lang w:val="en-US" w:eastAsia="zh-CN" w:bidi="ar-SA"/>
    </w:rPr>
  </w:style>
  <w:style w:type="character" w:customStyle="1" w:styleId="29">
    <w:name w:val="批注文字 字符"/>
    <w:link w:val="8"/>
    <w:qFormat/>
    <w:uiPriority w:val="0"/>
    <w:rPr>
      <w:rFonts w:eastAsia="仿宋_GB2312"/>
      <w:kern w:val="2"/>
      <w:sz w:val="32"/>
      <w:szCs w:val="24"/>
    </w:rPr>
  </w:style>
  <w:style w:type="character" w:customStyle="1" w:styleId="30">
    <w:name w:val="批注框文本 字符"/>
    <w:link w:val="11"/>
    <w:qFormat/>
    <w:uiPriority w:val="0"/>
    <w:rPr>
      <w:rFonts w:eastAsia="仿宋_GB2312"/>
      <w:kern w:val="2"/>
      <w:sz w:val="18"/>
      <w:szCs w:val="18"/>
    </w:rPr>
  </w:style>
  <w:style w:type="character" w:customStyle="1" w:styleId="31">
    <w:name w:val="批注主题 字符"/>
    <w:link w:val="17"/>
    <w:qFormat/>
    <w:uiPriority w:val="0"/>
    <w:rPr>
      <w:rFonts w:eastAsia="仿宋_GB2312"/>
      <w:b/>
      <w:bCs/>
      <w:kern w:val="2"/>
      <w:sz w:val="32"/>
      <w:szCs w:val="24"/>
    </w:rPr>
  </w:style>
  <w:style w:type="character" w:customStyle="1" w:styleId="32">
    <w:name w:val="font11"/>
    <w:qFormat/>
    <w:uiPriority w:val="0"/>
    <w:rPr>
      <w:rFonts w:hint="eastAsia" w:ascii="宋体" w:hAnsi="宋体" w:eastAsia="宋体" w:cs="宋体"/>
      <w:color w:val="000000"/>
      <w:sz w:val="24"/>
      <w:szCs w:val="24"/>
      <w:u w:val="none"/>
    </w:rPr>
  </w:style>
  <w:style w:type="character" w:customStyle="1" w:styleId="33">
    <w:name w:val="font61"/>
    <w:qFormat/>
    <w:uiPriority w:val="0"/>
    <w:rPr>
      <w:rFonts w:hint="default" w:ascii="Times New Roman" w:hAnsi="Times New Roman" w:eastAsia="宋体" w:cs="Times New Roman"/>
      <w:color w:val="000000"/>
      <w:sz w:val="20"/>
      <w:szCs w:val="20"/>
      <w:u w:val="none"/>
    </w:rPr>
  </w:style>
  <w:style w:type="character" w:customStyle="1" w:styleId="34">
    <w:name w:val="页码 New New"/>
    <w:basedOn w:val="21"/>
    <w:qFormat/>
    <w:uiPriority w:val="0"/>
  </w:style>
  <w:style w:type="character" w:customStyle="1" w:styleId="35">
    <w:name w:val="font71"/>
    <w:qFormat/>
    <w:uiPriority w:val="0"/>
    <w:rPr>
      <w:rFonts w:ascii="仿宋_GB2312" w:hAnsi="Calibri" w:eastAsia="仿宋_GB2312" w:cs="仿宋_GB2312"/>
      <w:color w:val="000000"/>
      <w:sz w:val="20"/>
      <w:szCs w:val="20"/>
      <w:u w:val="none"/>
    </w:rPr>
  </w:style>
  <w:style w:type="character" w:customStyle="1" w:styleId="36">
    <w:name w:val="font21"/>
    <w:qFormat/>
    <w:uiPriority w:val="0"/>
    <w:rPr>
      <w:rFonts w:hint="eastAsia" w:ascii="宋体" w:hAnsi="宋体" w:eastAsia="宋体" w:cs="宋体"/>
      <w:color w:val="000000"/>
      <w:sz w:val="20"/>
      <w:szCs w:val="20"/>
      <w:u w:val="none"/>
    </w:rPr>
  </w:style>
  <w:style w:type="character" w:customStyle="1" w:styleId="37">
    <w:name w:val="Editable"/>
    <w:qFormat/>
    <w:uiPriority w:val="0"/>
    <w:rPr>
      <w:rFonts w:hint="default" w:ascii="Times New Roman" w:hAnsi="Times New Roman" w:eastAsia="宋体" w:cs="Times New Roman"/>
      <w:color w:val="62B5E5"/>
    </w:rPr>
  </w:style>
  <w:style w:type="character" w:customStyle="1" w:styleId="38">
    <w:name w:val="页码 New"/>
    <w:basedOn w:val="21"/>
    <w:qFormat/>
    <w:uiPriority w:val="0"/>
  </w:style>
  <w:style w:type="paragraph" w:customStyle="1" w:styleId="39">
    <w:name w:val="正文文本缩进 New"/>
    <w:basedOn w:val="40"/>
    <w:qFormat/>
    <w:uiPriority w:val="0"/>
    <w:pPr>
      <w:ind w:firstLine="636" w:firstLineChars="200"/>
    </w:pPr>
    <w:rPr>
      <w:szCs w:val="20"/>
    </w:rPr>
  </w:style>
  <w:style w:type="paragraph" w:customStyle="1" w:styleId="40">
    <w:name w:val="正文 New New"/>
    <w:qFormat/>
    <w:uiPriority w:val="0"/>
    <w:pPr>
      <w:widowControl w:val="0"/>
      <w:jc w:val="both"/>
    </w:pPr>
    <w:rPr>
      <w:rFonts w:ascii="Times New Roman" w:hAnsi="Times New Roman" w:eastAsia="仿宋_GB2312" w:cs="Times New Roman"/>
      <w:kern w:val="2"/>
      <w:sz w:val="32"/>
      <w:szCs w:val="24"/>
      <w:lang w:val="en-US" w:eastAsia="zh-CN" w:bidi="ar-SA"/>
    </w:rPr>
  </w:style>
  <w:style w:type="paragraph" w:customStyle="1" w:styleId="41">
    <w:name w:val="正文缩进 New"/>
    <w:basedOn w:val="42"/>
    <w:qFormat/>
    <w:uiPriority w:val="0"/>
    <w:pPr>
      <w:ind w:firstLine="420" w:firstLineChars="200"/>
    </w:pPr>
  </w:style>
  <w:style w:type="paragraph" w:customStyle="1" w:styleId="42">
    <w:name w:val="正文 New New New New New"/>
    <w:qFormat/>
    <w:uiPriority w:val="0"/>
    <w:pPr>
      <w:widowControl w:val="0"/>
      <w:jc w:val="both"/>
    </w:pPr>
    <w:rPr>
      <w:rFonts w:ascii="Times New Roman" w:hAnsi="Times New Roman" w:eastAsia="仿宋_GB2312" w:cs="Times New Roman"/>
      <w:kern w:val="2"/>
      <w:sz w:val="32"/>
      <w:lang w:val="en-US" w:eastAsia="zh-CN" w:bidi="ar-SA"/>
    </w:rPr>
  </w:style>
  <w:style w:type="paragraph" w:customStyle="1" w:styleId="43">
    <w:name w:val="Other|1"/>
    <w:basedOn w:val="1"/>
    <w:qFormat/>
    <w:uiPriority w:val="0"/>
    <w:rPr>
      <w:rFonts w:ascii="宋体" w:hAnsi="宋体" w:eastAsia="宋体" w:cs="宋体"/>
      <w:sz w:val="21"/>
      <w:szCs w:val="20"/>
      <w:lang w:val="zh-TW" w:eastAsia="zh-TW" w:bidi="zh-TW"/>
    </w:rPr>
  </w:style>
  <w:style w:type="paragraph" w:customStyle="1" w:styleId="44">
    <w:name w:val="WPSOffice手动目录 1"/>
    <w:qFormat/>
    <w:uiPriority w:val="0"/>
    <w:rPr>
      <w:rFonts w:ascii="Calibri" w:hAnsi="Calibri" w:eastAsia="宋体" w:cs="Times New Roman"/>
      <w:lang w:val="en-US" w:eastAsia="zh-CN" w:bidi="ar-SA"/>
    </w:rPr>
  </w:style>
  <w:style w:type="paragraph" w:customStyle="1" w:styleId="45">
    <w:name w:val="Table Bullet"/>
    <w:basedOn w:val="1"/>
    <w:qFormat/>
    <w:uiPriority w:val="0"/>
    <w:pPr>
      <w:widowControl/>
      <w:numPr>
        <w:ilvl w:val="0"/>
        <w:numId w:val="4"/>
      </w:numPr>
      <w:spacing w:after="120"/>
      <w:ind w:left="284" w:hanging="284"/>
      <w:contextualSpacing/>
    </w:pPr>
    <w:rPr>
      <w:rFonts w:ascii="Frutiger LT Com 45 Light" w:hAnsi="Frutiger LT Com 45 Light" w:eastAsia="宋体"/>
      <w:kern w:val="0"/>
      <w:sz w:val="20"/>
      <w:szCs w:val="22"/>
      <w:lang w:val="en-GB" w:eastAsia="en-US"/>
    </w:rPr>
  </w:style>
  <w:style w:type="paragraph" w:customStyle="1" w:styleId="46">
    <w:name w:val="正文 New New New"/>
    <w:qFormat/>
    <w:uiPriority w:val="0"/>
    <w:pPr>
      <w:widowControl w:val="0"/>
      <w:jc w:val="both"/>
    </w:pPr>
    <w:rPr>
      <w:rFonts w:ascii="Times New Roman" w:hAnsi="Times New Roman" w:eastAsia="仿宋_GB2312" w:cs="Times New Roman"/>
      <w:kern w:val="2"/>
      <w:sz w:val="32"/>
      <w:szCs w:val="24"/>
      <w:lang w:val="en-US" w:eastAsia="zh-CN" w:bidi="ar-SA"/>
    </w:rPr>
  </w:style>
  <w:style w:type="paragraph" w:customStyle="1" w:styleId="47">
    <w:name w:val="正文 New New New New New New New New New New New New New"/>
    <w:qFormat/>
    <w:uiPriority w:val="0"/>
    <w:pPr>
      <w:widowControl w:val="0"/>
      <w:jc w:val="both"/>
    </w:pPr>
    <w:rPr>
      <w:rFonts w:ascii="楷体_GB2312" w:hAnsi="楷体_GB2312" w:eastAsia="楷体_GB2312" w:cs="Times New Roman"/>
      <w:b/>
      <w:kern w:val="2"/>
      <w:sz w:val="21"/>
      <w:lang w:val="en-US" w:eastAsia="zh-CN" w:bidi="ar-SA"/>
    </w:rPr>
  </w:style>
  <w:style w:type="paragraph" w:customStyle="1" w:styleId="48">
    <w:name w:val="Editable table text"/>
    <w:basedOn w:val="1"/>
    <w:qFormat/>
    <w:uiPriority w:val="0"/>
    <w:pPr>
      <w:widowControl/>
    </w:pPr>
    <w:rPr>
      <w:rFonts w:ascii="Frutiger LT Com 45 Light" w:hAnsi="Frutiger LT Com 45 Light" w:eastAsia="宋体"/>
      <w:color w:val="62B5E5"/>
      <w:kern w:val="0"/>
      <w:sz w:val="20"/>
      <w:lang w:val="en-GB" w:eastAsia="en-US"/>
    </w:rPr>
  </w:style>
  <w:style w:type="paragraph" w:customStyle="1" w:styleId="49">
    <w:name w:val="页脚 New"/>
    <w:basedOn w:val="50"/>
    <w:qFormat/>
    <w:uiPriority w:val="0"/>
    <w:pPr>
      <w:tabs>
        <w:tab w:val="center" w:pos="4153"/>
        <w:tab w:val="right" w:pos="8306"/>
      </w:tabs>
      <w:snapToGrid w:val="0"/>
      <w:jc w:val="left"/>
    </w:pPr>
    <w:rPr>
      <w:sz w:val="18"/>
      <w:szCs w:val="18"/>
    </w:rPr>
  </w:style>
  <w:style w:type="paragraph" w:customStyle="1" w:styleId="50">
    <w:name w:val="正文 New New New New"/>
    <w:qFormat/>
    <w:uiPriority w:val="0"/>
    <w:pPr>
      <w:widowControl w:val="0"/>
      <w:jc w:val="both"/>
    </w:pPr>
    <w:rPr>
      <w:rFonts w:ascii="Times New Roman" w:hAnsi="Times New Roman" w:eastAsia="仿宋_GB2312" w:cs="Times New Roman"/>
      <w:kern w:val="2"/>
      <w:sz w:val="32"/>
      <w:lang w:val="en-US" w:eastAsia="zh-CN" w:bidi="ar-SA"/>
    </w:rPr>
  </w:style>
  <w:style w:type="paragraph" w:customStyle="1" w:styleId="51">
    <w:name w:val="页脚 New New"/>
    <w:basedOn w:val="42"/>
    <w:qFormat/>
    <w:uiPriority w:val="0"/>
    <w:pPr>
      <w:tabs>
        <w:tab w:val="center" w:pos="4153"/>
        <w:tab w:val="right" w:pos="8306"/>
      </w:tabs>
      <w:snapToGrid w:val="0"/>
      <w:jc w:val="left"/>
    </w:pPr>
    <w:rPr>
      <w:sz w:val="18"/>
      <w:szCs w:val="18"/>
    </w:rPr>
  </w:style>
  <w:style w:type="paragraph" w:customStyle="1" w:styleId="52">
    <w:name w:val="正文 New"/>
    <w:qFormat/>
    <w:uiPriority w:val="0"/>
    <w:pPr>
      <w:widowControl w:val="0"/>
      <w:jc w:val="both"/>
    </w:pPr>
    <w:rPr>
      <w:rFonts w:ascii="Times New Roman" w:hAnsi="Times New Roman" w:eastAsia="仿宋_GB2312" w:cs="Times New Roman"/>
      <w:kern w:val="2"/>
      <w:sz w:val="32"/>
      <w:szCs w:val="32"/>
      <w:lang w:val="en-US" w:eastAsia="zh-CN" w:bidi="ar-SA"/>
    </w:rPr>
  </w:style>
  <w:style w:type="paragraph" w:customStyle="1" w:styleId="53">
    <w:name w:val="正文首行缩进1"/>
    <w:basedOn w:val="3"/>
    <w:qFormat/>
    <w:uiPriority w:val="0"/>
    <w:pPr>
      <w:ind w:firstLine="721"/>
    </w:pPr>
    <w:rPr>
      <w:rFonts w:hAnsi="Times New Roman" w:eastAsia="方正仿宋_GBK"/>
    </w:rPr>
  </w:style>
  <w:style w:type="paragraph" w:customStyle="1" w:styleId="54">
    <w:name w:val="页脚1"/>
    <w:basedOn w:val="1"/>
    <w:qFormat/>
    <w:uiPriority w:val="0"/>
    <w:pPr>
      <w:tabs>
        <w:tab w:val="center" w:pos="4153"/>
        <w:tab w:val="right" w:pos="8306"/>
      </w:tabs>
      <w:snapToGrid w:val="0"/>
    </w:pPr>
    <w:rPr>
      <w:rFonts w:ascii="Calibri" w:hAnsi="Calibri" w:eastAsia="宋体"/>
      <w:sz w:val="18"/>
      <w:szCs w:val="18"/>
    </w:rPr>
  </w:style>
  <w:style w:type="paragraph" w:customStyle="1" w:styleId="55">
    <w:name w:val="Body Text First Indent1"/>
    <w:basedOn w:val="3"/>
    <w:qFormat/>
    <w:uiPriority w:val="0"/>
    <w:pPr>
      <w:ind w:firstLine="721"/>
    </w:pPr>
  </w:style>
  <w:style w:type="paragraph" w:styleId="56">
    <w:name w:val="List Paragraph"/>
    <w:basedOn w:val="1"/>
    <w:qFormat/>
    <w:uiPriority w:val="34"/>
    <w:pPr>
      <w:numPr>
        <w:ilvl w:val="0"/>
        <w:numId w:val="5"/>
      </w:numPr>
      <w:jc w:val="center"/>
    </w:pPr>
  </w:style>
  <w:style w:type="table" w:customStyle="1" w:styleId="57">
    <w:name w:val="网格型1"/>
    <w:basedOn w:val="19"/>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58">
    <w:name w:val="font41"/>
    <w:basedOn w:val="21"/>
    <w:qFormat/>
    <w:uiPriority w:val="0"/>
    <w:rPr>
      <w:rFonts w:ascii="微软雅黑" w:hAnsi="微软雅黑" w:eastAsia="微软雅黑" w:cs="微软雅黑"/>
      <w:color w:val="000000"/>
      <w:sz w:val="20"/>
      <w:szCs w:val="20"/>
      <w:u w:val="none"/>
    </w:rPr>
  </w:style>
  <w:style w:type="character" w:customStyle="1" w:styleId="59">
    <w:name w:val="font31"/>
    <w:basedOn w:val="21"/>
    <w:qFormat/>
    <w:uiPriority w:val="0"/>
    <w:rPr>
      <w:rFonts w:hint="eastAsia" w:ascii="方正仿宋_GB2312" w:hAnsi="方正仿宋_GB2312" w:eastAsia="方正仿宋_GB2312" w:cs="方正仿宋_GB2312"/>
      <w:color w:val="000000"/>
      <w:sz w:val="20"/>
      <w:szCs w:val="20"/>
      <w:u w:val="none"/>
    </w:rPr>
  </w:style>
  <w:style w:type="paragraph" w:customStyle="1" w:styleId="60">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61">
    <w:name w:val="Table Paragraph"/>
    <w:basedOn w:val="1"/>
    <w:qFormat/>
    <w:uiPriority w:val="1"/>
    <w:rPr>
      <w:rFonts w:ascii="宋体" w:hAnsi="宋体" w:eastAsia="宋体" w:cs="宋体"/>
      <w:lang w:val="zh-CN" w:bidi="zh-CN"/>
    </w:rPr>
  </w:style>
  <w:style w:type="character" w:customStyle="1" w:styleId="62">
    <w:name w:val="标题 2 字符"/>
    <w:link w:val="5"/>
    <w:qFormat/>
    <w:uiPriority w:val="0"/>
    <w:rPr>
      <w:rFonts w:eastAsia="楷体"/>
    </w:rPr>
  </w:style>
  <w:style w:type="character" w:customStyle="1" w:styleId="63">
    <w:name w:val="页脚 字符"/>
    <w:basedOn w:val="21"/>
    <w:link w:val="12"/>
    <w:qFormat/>
    <w:uiPriority w:val="99"/>
    <w:rPr>
      <w:rFonts w:ascii="仿宋" w:hAnsi="仿宋" w:eastAsia="仿宋" w:cs="仿宋"/>
      <w:kern w:val="2"/>
      <w:sz w:val="18"/>
      <w:szCs w:val="32"/>
    </w:rPr>
  </w:style>
  <w:style w:type="character" w:customStyle="1" w:styleId="64">
    <w:name w:val="标题 1 字符"/>
    <w:link w:val="4"/>
    <w:unhideWhenUsed/>
    <w:qFormat/>
    <w:uiPriority w:val="9"/>
    <w:rPr>
      <w:rFonts w:hint="default" w:ascii="Times New Roman" w:hAnsi="Times New Roman" w:eastAsia="黑体" w:cs="Times New Roman"/>
      <w:kern w:val="44"/>
      <w:sz w:val="32"/>
      <w:szCs w:val="20"/>
      <w:lang w:val="en-US" w:eastAsia="zh-CN" w:bidi="ar-SA"/>
    </w:rPr>
  </w:style>
  <w:style w:type="paragraph" w:customStyle="1" w:styleId="65">
    <w:name w:val="修订1"/>
    <w:hidden/>
    <w:unhideWhenUsed/>
    <w:qFormat/>
    <w:uiPriority w:val="99"/>
    <w:rPr>
      <w:rFonts w:ascii="仿宋" w:hAnsi="仿宋" w:eastAsia="仿宋" w:cs="仿宋"/>
      <w:kern w:val="2"/>
      <w:sz w:val="32"/>
      <w:szCs w:val="32"/>
      <w:lang w:val="en-US" w:eastAsia="zh-CN" w:bidi="ar-SA"/>
    </w:rPr>
  </w:style>
  <w:style w:type="paragraph" w:customStyle="1" w:styleId="66">
    <w:name w:val="修订2"/>
    <w:hidden/>
    <w:unhideWhenUsed/>
    <w:qFormat/>
    <w:uiPriority w:val="99"/>
    <w:rPr>
      <w:rFonts w:ascii="仿宋" w:hAnsi="仿宋" w:eastAsia="仿宋" w:cs="仿宋"/>
      <w:kern w:val="2"/>
      <w:sz w:val="32"/>
      <w:szCs w:val="3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2.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1.jpeg"/><Relationship Id="rId13" Type="http://schemas.openxmlformats.org/officeDocument/2006/relationships/theme" Target="theme/theme1.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reviewItem>
      <errorID>061c4e7b-5f0b-48c6-96de-2e3e071eb40e</errorID>
      <errorWord>—</errorWord>
      <group>L1_Punc</group>
      <groupName>标点问题</groupName>
      <ability>L2_Punc_CN</ability>
      <abilityName>标点符号问题</abilityName>
      <candidateList>
        <item>——</item>
      </candidateList>
      <explain/>
      <paraID>21860E39</paraID>
      <start>9</start>
      <end>10</end>
      <status>ignored</status>
      <modifiedWord/>
      <trackRevisions>false</trackRevisions>
    </reviewItem>
    <reviewItem>
      <errorID>2642c663-4522-47ee-a402-d9a99cfbd059</errorID>
      <errorWord>－</errorWord>
      <group>L1_Punc</group>
      <groupName>标点问题</groupName>
      <ability>L2_Punc_CN</ability>
      <abilityName>标点符号问题</abilityName>
      <candidateList>
        <item>——</item>
      </candidateList>
      <explain/>
      <paraID>19AB5AAD</paraID>
      <start>14</start>
      <end>15</end>
      <status>ignored</status>
      <modifiedWord/>
      <trackRevisions>false</trackRevisions>
    </reviewItem>
    <reviewItem>
      <errorID>464ef810-b1d3-4c38-93f0-1d6b73fa3b3e</errorID>
      <errorWord>，</errorWord>
      <group>L1_Punc</group>
      <groupName>标点问题</groupName>
      <ability>L2_Punc_CN</ability>
      <abilityName>标点符号问题</abilityName>
      <candidateList>
        <item>、</item>
      </candidateList>
      <explain/>
      <paraID>15464777</paraID>
      <start>4</start>
      <end>6</end>
      <status>modified</status>
      <modifiedWord>、</modifiedWord>
      <trackRevisions>true</trackRevisions>
    </reviewItem>
    <reviewItem>
      <errorID>c16f0887-78b3-41a5-85ce-99a302a7964a</errorID>
      <errorWord>、</errorWord>
      <group>L1_Punc</group>
      <groupName>标点问题</groupName>
      <ability>L2_Punc_CN</ability>
      <abilityName>标点符号问题</abilityName>
      <candidateList>
        <item>，</item>
      </candidateList>
      <explain/>
      <paraID>164B5175</paraID>
      <start>15</start>
      <end>17</end>
      <status>modified</status>
      <modifiedWord>，</modifiedWord>
      <trackRevisions>true</trackRevisions>
    </reviewItem>
    <reviewItem>
      <errorID>fd15b46d-3487-4b99-a826-f9ef2dcc2761</errorID>
      <errorWord>价值</errorWord>
      <group>L1_Punc</group>
      <groupName>标点问题</groupName>
      <ability>L2_Punc_CN</ability>
      <abilityName>标点符号问题</abilityName>
      <candidateList>
        <item>价值。</item>
      </candidateList>
      <explain/>
      <paraID>43A4FC85</paraID>
      <start>13</start>
      <end>15</end>
      <status>ignored</status>
      <modifiedWord/>
      <trackRevisions>false</trackRevisions>
    </reviewItem>
    <reviewItem>
      <errorID>e4a61bed-6ec2-4eaf-b8cc-03aa43e76b7c</errorID>
      <errorWord>需求</errorWord>
      <group>L1_Punc</group>
      <groupName>标点问题</groupName>
      <ability>L2_Punc_CN</ability>
      <abilityName>标点符号问题</abilityName>
      <candidateList>
        <item>需求。</item>
      </candidateList>
      <explain/>
      <paraID>1D35F3CB</paraID>
      <start>18</start>
      <end>20</end>
      <status>ignored</status>
      <modifiedWord/>
      <trackRevisions>false</trackRevisions>
    </reviewItem>
    <reviewItem>
      <errorID>862a01b7-01a8-404c-b815-5c282c93a016</errorID>
      <errorWord>环境</errorWord>
      <group>L1_Punc</group>
      <groupName>标点问题</groupName>
      <ability>L2_Punc_CN</ability>
      <abilityName>标点符号问题</abilityName>
      <candidateList>
        <item>环境。</item>
      </candidateList>
      <explain/>
      <paraID> 1F47B58</paraID>
      <start>11</start>
      <end>13</end>
      <status>ignored</status>
      <modifiedWord/>
      <trackRevisions>false</trackRevisions>
    </reviewItem>
    <reviewItem>
      <errorID>c1936ba3-126f-4b49-936b-45c3a461e7b6</errorID>
      <errorWord>装备</errorWord>
      <group>L1_Punc</group>
      <groupName>标点问题</groupName>
      <ability>L2_Punc_CN</ability>
      <abilityName>标点符号问题</abilityName>
      <candidateList>
        <item>装备。</item>
      </candidateList>
      <explain/>
      <paraID>5451D759</paraID>
      <start>19</start>
      <end>21</end>
      <status>ignored</status>
      <modifiedWord/>
      <trackRevisions>false</trackRevisions>
    </reviewItem>
    <reviewItem>
      <errorID>2b47983f-0cb4-44e2-b580-db8e1c26107b</errorID>
      <errorWord>提高效率</errorWord>
      <group>L1_Punc</group>
      <groupName>标点问题</groupName>
      <ability>L2_Punc_CN</ability>
      <abilityName>标点符号问题</abilityName>
      <candidateList>
        <item>提高效率。</item>
      </candidateList>
      <explain/>
      <paraID>47D8E474</paraID>
      <start>17</start>
      <end>21</end>
      <status>ignored</status>
      <modifiedWord/>
      <trackRevisions>false</trackRevisions>
    </reviewItem>
    <reviewItem>
      <errorID>5bfef185-81c7-4ec1-8dc0-855070161286</errorID>
      <errorWord>多任务</errorWord>
      <group>L1_Punc</group>
      <groupName>标点问题</groupName>
      <ability>L2_Punc_CN</ability>
      <abilityName>标点符号问题</abilityName>
      <candidateList>
        <item>多任务。</item>
      </candidateList>
      <explain/>
      <paraID>6B4BEFB4</paraID>
      <start>30</start>
      <end>33</end>
      <status>ignored</status>
      <modifiedWord/>
      <trackRevisions>false</trackRevisions>
    </reviewItem>
    <reviewItem>
      <errorID>40d652b1-85fb-417f-a77f-4bc6aa702812</errorID>
      <errorWord>学习</errorWord>
      <group>L1_Punc</group>
      <groupName>标点问题</groupName>
      <ability>L2_Punc_CN</ability>
      <abilityName>标点符号问题</abilityName>
      <candidateList>
        <item>学习。</item>
      </candidateList>
      <explain/>
      <paraID>65D49D1F</paraID>
      <start>21</start>
      <end>23</end>
      <status>ignored</status>
      <modifiedWord/>
      <trackRevisions>false</trackRevisions>
    </reviewItem>
    <reviewItem>
      <errorID>6d1d9cf2-3bdd-4cf8-8c73-5206c2b89b6f</errorID>
      <errorWord>，</errorWord>
      <group>L1_Punc</group>
      <groupName>标点问题</groupName>
      <ability>L2_Punc_CN</ability>
      <abilityName>标点符号问题</abilityName>
      <candidateList>
        <item/>
      </candidateList>
      <explain/>
      <paraID> 618E8F2</paraID>
      <start>10</start>
      <end>11</end>
      <status>modified</status>
      <modifiedWord/>
      <trackRevisions>true</trackRevisions>
    </reviewItem>
    <reviewItem>
      <errorID>aef88bd8-ce2e-49f6-964f-d858afbc053c</errorID>
      <errorWord>方式</errorWord>
      <group>L1_Punc</group>
      <groupName>标点问题</groupName>
      <ability>L2_Punc_CN</ability>
      <abilityName>标点符号问题</abilityName>
      <candidateList>
        <item>方式。</item>
      </candidateList>
      <explain/>
      <paraID> 618E8F2</paraID>
      <start>19</start>
      <end>21</end>
      <status>ignored</status>
      <modifiedWord/>
      <trackRevisions>false</trackRevisions>
    </reviewItem>
    <reviewItem>
      <errorID>8429709a-388b-4103-9e1e-fd5f265b9c21</errorID>
      <errorWord>，</errorWord>
      <group>L1_Punc</group>
      <groupName>标点问题</groupName>
      <ability>L2_Punc_CN</ability>
      <abilityName>标点符号问题</abilityName>
      <candidateList>
        <item/>
      </candidateList>
      <explain/>
      <paraID>48DFD14A</paraID>
      <start>9</start>
      <end>10</end>
      <status>modified</status>
      <modifiedWord/>
      <trackRevisions>true</trackRevisions>
    </reviewItem>
    <reviewItem>
      <errorID>a4ca16cf-0601-4080-965b-923d24b03132</errorID>
      <errorWord>知识</errorWord>
      <group>L1_Punc</group>
      <groupName>标点问题</groupName>
      <ability>L2_Punc_CN</ability>
      <abilityName>标点符号问题</abilityName>
      <candidateList>
        <item>知识。</item>
      </candidateList>
      <explain/>
      <paraID>48DFD14A</paraID>
      <start>17</start>
      <end>19</end>
      <status>ignored</status>
      <modifiedWord/>
      <trackRevisions>false</trackRevisions>
    </reviewItem>
    <reviewItem>
      <errorID>b576c8e2-c81d-48d2-9344-4bd52de5ebf3</errorID>
      <errorWord>角色定位</errorWord>
      <group>L1_Punc</group>
      <groupName>标点问题</groupName>
      <ability>L2_Punc_CN</ability>
      <abilityName>标点符号问题</abilityName>
      <candidateList>
        <item>角色定位。</item>
      </candidateList>
      <explain/>
      <paraID>2E2EA53B</paraID>
      <start>9</start>
      <end>13</end>
      <status>ignored</status>
      <modifiedWord/>
      <trackRevisions>false</trackRevisions>
    </reviewItem>
    <reviewItem>
      <errorID>d5b87b6e-d3c1-482e-8c39-520baacd4bdd</errorID>
      <errorWord>需求而</errorWord>
      <group>L1_Word</group>
      <groupName>字词问题</groupName>
      <ability>L2_Typo</ability>
      <abilityName>字词错误</abilityName>
      <candidateList>
        <item>需求</item>
      </candidateList>
      <explain/>
      <paraID>61626995</paraID>
      <start>9</start>
      <end>14</end>
      <status>modified</status>
      <modifiedWord>需求</modifiedWord>
      <trackRevisions>true</trackRevisions>
    </reviewItem>
    <reviewItem>
      <errorID>5ba03613-b8ac-4ab1-a874-692daa699889</errorID>
      <errorWord>能力</errorWord>
      <group>L1_Punc</group>
      <groupName>标点问题</groupName>
      <ability>L2_Punc_CN</ability>
      <abilityName>标点符号问题</abilityName>
      <candidateList>
        <item>能力。</item>
      </candidateList>
      <explain/>
      <paraID>61626995</paraID>
      <start>21</start>
      <end>23</end>
      <status>ignored</status>
      <modifiedWord/>
      <trackRevisions>false</trackRevisions>
    </reviewItem>
    <reviewItem>
      <errorID>82fad42d-c1fd-47f4-894d-16dfdd30023e</errorID>
      <errorWord>解决在</errorWord>
      <group>L1_Word</group>
      <groupName>字词问题</groupName>
      <ability>L2_Typo</ability>
      <abilityName>字词错误</abilityName>
      <candidateList>
        <item>解决</item>
      </candidateList>
      <explain/>
      <paraID>6636E5E4</paraID>
      <start>8</start>
      <end>13</end>
      <status>modified</status>
      <modifiedWord>解决</modifiedWord>
      <trackRevisions>true</trackRevisions>
    </reviewItem>
    <reviewItem>
      <errorID>9f3ed26f-5ebb-4328-8a49-ae7db22ff18c</errorID>
      <errorWord>工作</errorWord>
      <group>L1_Grammar</group>
      <groupName>语法问题</groupName>
      <ability>L2_Grammar</ability>
      <abilityName>语法错误</abilityName>
      <candidateList>
        <item>工作问题。</item>
      </candidateList>
      <explain/>
      <paraID>6636E5E4</paraID>
      <start>17</start>
      <end>24</end>
      <status>modified</status>
      <modifiedWord>工作问题。</modifiedWord>
      <trackRevisions>true</trackRevisions>
    </reviewItem>
    <reviewItem>
      <errorID>2123c4a7-6460-4684-b00c-309db01934e1</errorID>
      <errorWord>沟通</errorWord>
      <group>L1_Punc</group>
      <groupName>标点问题</groupName>
      <ability>L2_Punc_CN</ability>
      <abilityName>标点符号问题</abilityName>
      <candidateList>
        <item>沟通。</item>
      </candidateList>
      <explain/>
      <paraID>6AC3BB48</paraID>
      <start>20</start>
      <end>22</end>
      <status>ignored</status>
      <modifiedWord/>
      <trackRevisions>false</trackRevisions>
    </reviewItem>
    <reviewItem>
      <errorID>c4dca02e-5da5-4449-87aa-1225ad83b027</errorID>
      <errorWord>需求</errorWord>
      <group>L1_Punc</group>
      <groupName>标点问题</groupName>
      <ability>L2_Punc_CN</ability>
      <abilityName>标点符号问题</abilityName>
      <candidateList>
        <item>需求。</item>
      </candidateList>
      <explain/>
      <paraID>4B6102B1</paraID>
      <start>26</start>
      <end>28</end>
      <status>ignored</status>
      <modifiedWord/>
      <trackRevisions>false</trackRevisions>
    </reviewItem>
    <reviewItem>
      <errorID>45a484d8-6f03-4ed5-a68e-8c0e894b7b8e</errorID>
      <errorWord>文化</errorWord>
      <group>L1_Punc</group>
      <groupName>标点问题</groupName>
      <ability>L2_Punc_CN</ability>
      <abilityName>标点符号问题</abilityName>
      <candidateList>
        <item>文化。</item>
      </candidateList>
      <explain/>
      <paraID>69FF9700</paraID>
      <start>19</start>
      <end>21</end>
      <status>ignored</status>
      <modifiedWord/>
      <trackRevisions>false</trackRevisions>
    </reviewItem>
    <reviewItem>
      <errorID>29e8ee10-ad27-4703-8788-fa7098ce63ae</errorID>
      <errorWord>能力</errorWord>
      <group>L1_Punc</group>
      <groupName>标点问题</groupName>
      <ability>L2_Punc_CN</ability>
      <abilityName>标点符号问题</abilityName>
      <candidateList>
        <item>能力。</item>
      </candidateList>
      <explain/>
      <paraID>76541D33</paraID>
      <start>23</start>
      <end>25</end>
      <status>ignored</status>
      <modifiedWord/>
      <trackRevisions>false</trackRevisions>
    </reviewItem>
    <reviewItem>
      <errorID>b142d999-2673-4b7d-98ee-57b3a9a0b6f1</errorID>
      <errorWord>技巧</errorWord>
      <group>L1_Word</group>
      <groupName>字词问题</groupName>
      <ability>L2_Typo</ability>
      <abilityName>字词错误</abilityName>
      <candidateList>
        <item>技能</item>
      </candidateList>
      <explain/>
      <paraID>7D8ED982</paraID>
      <start>25</start>
      <end>29</end>
      <status>modified</status>
      <modifiedWord>技能</modifiedWord>
      <trackRevisions>true</trackRevisions>
    </reviewItem>
    <reviewItem>
      <errorID>a8772809-3391-400f-9eb0-6e1159f11865</errorID>
      <errorWord>知识</errorWord>
      <group>L1_Punc</group>
      <groupName>标点问题</groupName>
      <ability>L2_Punc_CN</ability>
      <abilityName>标点符号问题</abilityName>
      <candidateList>
        <item>知识。</item>
      </candidateList>
      <explain/>
      <paraID>7D8ED982</paraID>
      <start>30</start>
      <end>32</end>
      <status>ignored</status>
      <modifiedWord/>
      <trackRevisions>false</trackRevisions>
    </reviewItem>
    <reviewItem>
      <errorID>5ee12f3f-8cd9-443c-b114-c590032cd44a</errorID>
      <errorWord>图</errorWord>
      <group>L1_Punc</group>
      <groupName>标点问题</groupName>
      <ability>L2_Punc_CN</ability>
      <abilityName>标点符号问题</abilityName>
      <candidateList>
        <item>图。</item>
      </candidateList>
      <explain/>
      <paraID>55E3DBFE</paraID>
      <start>18</start>
      <end>19</end>
      <status>ignored</status>
      <modifiedWord/>
      <trackRevisions>false</trackRevisions>
    </reviewItem>
    <reviewItem>
      <errorID>11618d58-9072-44d4-a4ed-95ac1a6e14b3</errorID>
      <errorWord>。</errorWord>
      <group>L1_Punc</group>
      <groupName>标点问题</groupName>
      <ability>L2_Punc_CN</ability>
      <abilityName>标点符号问题</abilityName>
      <candidateList>
        <item>，</item>
      </candidateList>
      <explain/>
      <paraID>5D833B95</paraID>
      <start>15</start>
      <end>16</end>
      <status>ignored</status>
      <modifiedWord/>
      <trackRevisions>false</trackRevisions>
    </reviewItem>
    <reviewItem>
      <errorID>dd1047f8-26ea-4de3-854d-f1bb7cd25b94</errorID>
      <errorWord>：</errorWord>
      <group>L1_Punc</group>
      <groupName>标点问题</groupName>
      <ability>L2_Punc_CN</ability>
      <abilityName>标点符号问题</abilityName>
      <candidateList>
        <item/>
      </candidateList>
      <explain/>
      <paraID>5D833B95</paraID>
      <start>18</start>
      <end>19</end>
      <status>ignored</status>
      <modifiedWord/>
      <trackRevisions>false</trackRevisions>
    </reviewItem>
    <reviewItem>
      <errorID>393f702d-9eb8-4196-9d32-c383f519e33a</errorID>
      <errorWord>防火墙</errorWord>
      <group>L1_Political</group>
      <groupName>政治性问题</groupName>
      <ability>L2_Keyword</ability>
      <abilityName>固定表述</abilityName>
      <candidateList>
        <item>防火墙。</item>
      </candidateList>
      <explain>此处内容疑似含有固定表述相关错误，建议核查。</explain>
      <paraID>5D833B95</paraID>
      <start>27</start>
      <end>30</end>
      <status>ignored</status>
      <modifiedWord/>
      <trackRevisions>false</trackRevisions>
    </reviewItem>
    <reviewItem>
      <errorID>f596246f-6493-4909-9536-9979149b56bf</errorID>
      <errorWord>划分</errorWord>
      <group>L1_Punc</group>
      <groupName>标点问题</groupName>
      <ability>L2_Punc_CN</ability>
      <abilityName>标点符号问题</abilityName>
      <candidateList>
        <item>划分。</item>
      </candidateList>
      <explain/>
      <paraID> 269F692</paraID>
      <start>11</start>
      <end>13</end>
      <status>ignored</status>
      <modifiedWord/>
      <trackRevisions>false</trackRevisions>
    </reviewItem>
    <reviewItem>
      <errorID>84c09f65-37e7-4f13-b380-7ef17d7c447c</errorID>
      <errorWord>影响</errorWord>
      <group>L1_Punc</group>
      <groupName>标点问题</groupName>
      <ability>L2_Punc_CN</ability>
      <abilityName>标点符号问题</abilityName>
      <candidateList>
        <item>影响。</item>
      </candidateList>
      <explain/>
      <paraID>2682A587</paraID>
      <start>20</start>
      <end>22</end>
      <status>ignored</status>
      <modifiedWord/>
      <trackRevisions>false</trackRevisions>
    </reviewItem>
    <reviewItem>
      <errorID>db3a7a28-8ffd-4a33-975b-7cce629d50b2</errorID>
      <errorWord>。</errorWord>
      <group>L1_Punc</group>
      <groupName>标点问题</groupName>
      <ability>L2_Punc_CN</ability>
      <abilityName>标点符号问题</abilityName>
      <candidateList>
        <item>，</item>
      </candidateList>
      <explain/>
      <paraID>1525708A</paraID>
      <start>9</start>
      <end>10</end>
      <status>ignored</status>
      <modifiedWord/>
      <trackRevisions>false</trackRevisions>
    </reviewItem>
    <reviewItem>
      <errorID>ce3c8e69-46a7-49e8-9f41-d29582188799</errorID>
      <errorWord>：</errorWord>
      <group>L1_Punc</group>
      <groupName>标点问题</groupName>
      <ability>L2_Punc_CN</ability>
      <abilityName>标点符号问题</abilityName>
      <candidateList>
        <item/>
      </candidateList>
      <explain/>
      <paraID>1525708A</paraID>
      <start>12</start>
      <end>13</end>
      <status>ignored</status>
      <modifiedWord/>
      <trackRevisions>false</trackRevisions>
    </reviewItem>
    <reviewItem>
      <errorID>26a7ea88-ecba-4d31-8f9b-3895a15a1678</errorID>
      <errorWord>命令</errorWord>
      <group>L1_Punc</group>
      <groupName>标点问题</groupName>
      <ability>L2_Punc_CN</ability>
      <abilityName>标点符号问题</abilityName>
      <candidateList>
        <item>命令。</item>
      </candidateList>
      <explain/>
      <paraID>1525708A</paraID>
      <start>15</start>
      <end>17</end>
      <status>ignored</status>
      <modifiedWord/>
      <trackRevisions>false</trackRevisions>
    </reviewItem>
    <reviewItem>
      <errorID>96992910-2eb2-4174-85bc-b971387048a0</errorID>
      <errorWord>网络协议</errorWord>
      <group>L1_Punc</group>
      <groupName>标点问题</groupName>
      <ability>L2_Punc_CN</ability>
      <abilityName>标点符号问题</abilityName>
      <candidateList>
        <item>网络协议。</item>
      </candidateList>
      <explain/>
      <paraID>2BB13E28</paraID>
      <start>7</start>
      <end>11</end>
      <status>ignored</status>
      <modifiedWord/>
      <trackRevisions>false</trackRevisions>
    </reviewItem>
    <reviewItem>
      <errorID>95ec5ad4-065a-42ab-a0ba-73cfb8dd2d1d</errorID>
      <errorWord>网络服务</errorWord>
      <group>L1_Punc</group>
      <groupName>标点问题</groupName>
      <ability>L2_Punc_CN</ability>
      <abilityName>标点符号问题</abilityName>
      <candidateList>
        <item>网络服务。</item>
      </candidateList>
      <explain/>
      <paraID>6FF2C9C2</paraID>
      <start>10</start>
      <end>14</end>
      <status>ignored</status>
      <modifiedWord/>
      <trackRevisions>false</trackRevisions>
    </reviewItem>
    <reviewItem>
      <errorID>0f52e9e7-4528-408e-8941-8629b3b42cfb</errorID>
      <errorWord>归档</errorWord>
      <group>L1_Punc</group>
      <groupName>标点问题</groupName>
      <ability>L2_Punc_CN</ability>
      <abilityName>标点符号问题</abilityName>
      <candidateList>
        <item>归档。</item>
      </candidateList>
      <explain/>
      <paraID>4CF8CB01</paraID>
      <start>25</start>
      <end>27</end>
      <status>ignored</status>
      <modifiedWord/>
      <trackRevisions>false</trackRevisions>
    </reviewItem>
    <reviewItem>
      <errorID>038d2d65-fbe1-4ceb-a2a9-cd7a3f11d57e</errorID>
      <errorWord>需求</errorWord>
      <group>L1_Punc</group>
      <groupName>标点问题</groupName>
      <ability>L2_Punc_CN</ability>
      <abilityName>标点符号问题</abilityName>
      <candidateList>
        <item>需求。</item>
      </candidateList>
      <explain/>
      <paraID>5C651741</paraID>
      <start>24</start>
      <end>26</end>
      <status>ignored</status>
      <modifiedWord/>
      <trackRevisions>false</trackRevisions>
    </reviewItem>
    <reviewItem>
      <errorID>507ef7af-faee-4621-9501-bc71c1e058a8</errorID>
      <errorWord>解决方案</errorWord>
      <group>L1_Punc</group>
      <groupName>标点问题</groupName>
      <ability>L2_Punc_CN</ability>
      <abilityName>标点符号问题</abilityName>
      <candidateList>
        <item>解决方案。</item>
      </candidateList>
      <explain/>
      <paraID>4BCEDFFF</paraID>
      <start>18</start>
      <end>22</end>
      <status>ignored</status>
      <modifiedWord/>
      <trackRevisions>false</trackRevisions>
    </reviewItem>
    <reviewItem>
      <errorID>316f4f8f-a3b0-4316-80fb-eee6eac0e3cb</errorID>
      <errorWord>逻辑图</errorWord>
      <group>L1_Punc</group>
      <groupName>标点问题</groupName>
      <ability>L2_Punc_CN</ability>
      <abilityName>标点符号问题</abilityName>
      <candidateList>
        <item>逻辑图。</item>
      </candidateList>
      <explain/>
      <paraID>23CC3EC6</paraID>
      <start>13</start>
      <end>16</end>
      <status>ignored</status>
      <modifiedWord/>
      <trackRevisions>false</trackRevisions>
    </reviewItem>
    <reviewItem>
      <errorID>a44bcabe-b358-439c-89c6-b9c74d3d2ea4</errorID>
      <errorWord>配置文件</errorWord>
      <group>L1_Punc</group>
      <groupName>标点问题</groupName>
      <ability>L2_Punc_CN</ability>
      <abilityName>标点符号问题</abilityName>
      <candidateList>
        <item>配置文件。</item>
      </candidateList>
      <explain/>
      <paraID>2E5BA6D1</paraID>
      <start>4</start>
      <end>8</end>
      <status>ignored</status>
      <modifiedWord/>
      <trackRevisions>false</trackRevisions>
    </reviewItem>
    <reviewItem>
      <errorID>23538914-a95e-43a5-a390-a3c5f7acf7d0</errorID>
      <errorWord>。</errorWord>
      <group>L1_Punc</group>
      <groupName>标点问题</groupName>
      <ability>L2_Punc_CN</ability>
      <abilityName>标点符号问题</abilityName>
      <candidateList>
        <item>，</item>
      </candidateList>
      <explain/>
      <paraID>57619822</paraID>
      <start>12</start>
      <end>13</end>
      <status>ignored</status>
      <modifiedWord/>
      <trackRevisions>false</trackRevisions>
    </reviewItem>
    <reviewItem>
      <errorID>c46d0b57-4879-4f2f-bbc9-86e5aea3bb2f</errorID>
      <errorWord>：</errorWord>
      <group>L1_Punc</group>
      <groupName>标点问题</groupName>
      <ability>L2_Punc_CN</ability>
      <abilityName>标点符号问题</abilityName>
      <candidateList>
        <item/>
      </candidateList>
      <explain/>
      <paraID>57619822</paraID>
      <start>15</start>
      <end>16</end>
      <status>ignored</status>
      <modifiedWord/>
      <trackRevisions>false</trackRevisions>
    </reviewItem>
    <reviewItem>
      <errorID>adca8ed0-c2fe-44bf-a7f6-9ab3c6086c23</errorID>
      <errorWord>网络设备</errorWord>
      <group>L1_Punc</group>
      <groupName>标点问题</groupName>
      <ability>L2_Punc_CN</ability>
      <abilityName>标点符号问题</abilityName>
      <candidateList>
        <item>网络设备。</item>
      </candidateList>
      <explain/>
      <paraID>57619822</paraID>
      <start>28</start>
      <end>32</end>
      <status>ignored</status>
      <modifiedWord/>
      <trackRevisions>false</trackRevisions>
    </reviewItem>
    <reviewItem>
      <errorID>8899e4b2-f692-4bb6-bbd4-727f1ed90164</errorID>
      <errorWord>方案</errorWord>
      <group>L1_Punc</group>
      <groupName>标点问题</groupName>
      <ability>L2_Punc_CN</ability>
      <abilityName>标点符号问题</abilityName>
      <candidateList>
        <item>方案。</item>
      </candidateList>
      <explain/>
      <paraID>7183D5D6</paraID>
      <start>12</start>
      <end>14</end>
      <status>ignored</status>
      <modifiedWord/>
      <trackRevisions>false</trackRevisions>
    </reviewItem>
    <reviewItem>
      <errorID>f4faa420-a391-4a8e-89d2-4ad54cf46349</errorID>
      <errorWord>测试</errorWord>
      <group>L1_Punc</group>
      <groupName>标点问题</groupName>
      <ability>L2_Punc_CN</ability>
      <abilityName>标点符号问题</abilityName>
      <candidateList>
        <item>测试。</item>
      </candidateList>
      <explain/>
      <paraID>33C4B324</paraID>
      <start>9</start>
      <end>11</end>
      <status>ignored</status>
      <modifiedWord/>
      <trackRevisions>false</trackRevisions>
    </reviewItem>
    <reviewItem>
      <errorID>7624c284-fc01-4be9-864a-44853e165992</errorID>
      <errorWord>文档</errorWord>
      <group>L1_Punc</group>
      <groupName>标点问题</groupName>
      <ability>L2_Punc_CN</ability>
      <abilityName>标点符号问题</abilityName>
      <candidateList>
        <item>文档。</item>
      </candidateList>
      <explain/>
      <paraID>5BD1F2CB</paraID>
      <start>6</start>
      <end>8</end>
      <status>ignored</status>
      <modifiedWord/>
      <trackRevisions>false</trackRevisions>
    </reviewItem>
    <reviewItem>
      <errorID>eeb2b6b6-f0f6-4033-9eef-e4f017f393f9</errorID>
      <errorWord>特征</errorWord>
      <group>L1_Punc</group>
      <groupName>标点问题</groupName>
      <ability>L2_Punc_CN</ability>
      <abilityName>标点符号问题</abilityName>
      <candidateList>
        <item>特征。</item>
      </candidateList>
      <explain/>
      <paraID>58E941A9</paraID>
      <start>15</start>
      <end>17</end>
      <status>ignored</status>
      <modifiedWord/>
      <trackRevisions>false</trackRevisions>
    </reviewItem>
    <reviewItem>
      <errorID>f4340d6a-2959-4794-a6b6-8c777bbba5d7</errorID>
      <errorWord>特征</errorWord>
      <group>L1_Punc</group>
      <groupName>标点问题</groupName>
      <ability>L2_Punc_CN</ability>
      <abilityName>标点符号问题</abilityName>
      <candidateList>
        <item>特征。</item>
      </candidateList>
      <explain/>
      <paraID>3AC8B7A3</paraID>
      <start>12</start>
      <end>14</end>
      <status>ignored</status>
      <modifiedWord/>
      <trackRevisions>false</trackRevisions>
    </reviewItem>
    <reviewItem>
      <errorID>4356d2bb-e68e-4a3e-ade7-1572d8c660be</errorID>
      <errorWord>知识</errorWord>
      <group>L1_Punc</group>
      <groupName>标点问题</groupName>
      <ability>L2_Punc_CN</ability>
      <abilityName>标点符号问题</abilityName>
      <candidateList>
        <item>知识。</item>
      </candidateList>
      <explain/>
      <paraID>65251650</paraID>
      <start>23</start>
      <end>25</end>
      <status>ignored</status>
      <modifiedWord/>
      <trackRevisions>false</trackRevisions>
    </reviewItem>
    <reviewItem>
      <errorID>0fe578da-28ed-403a-97d8-45b06d4603ca</errorID>
      <errorWord>知识</errorWord>
      <group>L1_Punc</group>
      <groupName>标点问题</groupName>
      <ability>L2_Punc_CN</ability>
      <abilityName>标点符号问题</abilityName>
      <candidateList>
        <item>知识。</item>
      </candidateList>
      <explain/>
      <paraID>355B7E40</paraID>
      <start>21</start>
      <end>23</end>
      <status>ignored</status>
      <modifiedWord/>
      <trackRevisions>false</trackRevisions>
    </reviewItem>
    <reviewItem>
      <errorID>5322bb33-f797-4a91-b05d-2372c9d4db44</errorID>
      <errorWord>方法</errorWord>
      <group>L1_Punc</group>
      <groupName>标点问题</groupName>
      <ability>L2_Punc_CN</ability>
      <abilityName>标点符号问题</abilityName>
      <candidateList>
        <item>方法。</item>
      </candidateList>
      <explain/>
      <paraID>2650DC24</paraID>
      <start>18</start>
      <end>20</end>
      <status>ignored</status>
      <modifiedWord/>
      <trackRevisions>false</trackRevisions>
    </reviewItem>
    <reviewItem>
      <errorID>0092f454-33d5-4908-9035-352cbf7ebfab</errorID>
      <errorWord>存储设备</errorWord>
      <group>L1_Punc</group>
      <groupName>标点问题</groupName>
      <ability>L2_Punc_CN</ability>
      <abilityName>标点符号问题</abilityName>
      <candidateList>
        <item>存储设备。</item>
      </candidateList>
      <explain/>
      <paraID>47660B4C</paraID>
      <start>15</start>
      <end>19</end>
      <status>ignored</status>
      <modifiedWord/>
      <trackRevisions>false</trackRevisions>
    </reviewItem>
    <reviewItem>
      <errorID>e31db775-38ac-4816-84e9-2d86c8e7dbfe</errorID>
      <errorWord>知识</errorWord>
      <group>L1_Punc</group>
      <groupName>标点问题</groupName>
      <ability>L2_Punc_CN</ability>
      <abilityName>标点符号问题</abilityName>
      <candidateList>
        <item>知识。</item>
      </candidateList>
      <explain/>
      <paraID>622C17AB</paraID>
      <start>29</start>
      <end>31</end>
      <status>ignored</status>
      <modifiedWord/>
      <trackRevisions>false</trackRevisions>
    </reviewItem>
    <reviewItem>
      <errorID>9775ec68-fef2-4049-a671-7323e53768cc</errorID>
      <errorWord>、</errorWord>
      <group>L1_Word</group>
      <groupName>字词问题</groupName>
      <ability>L2_Typo</ability>
      <abilityName>字词错误</abilityName>
      <candidateList>
        <item>与</item>
      </candidateList>
      <explain/>
      <paraID>2A126F44</paraID>
      <start>11</start>
      <end>13</end>
      <status>modified</status>
      <modifiedWord>与</modifiedWord>
      <trackRevisions>true</trackRevisions>
    </reviewItem>
    <reviewItem>
      <errorID>8a7bb3e7-508a-46c3-8622-dc59d89a956a</errorID>
      <errorWord>业务可</errorWord>
      <group>L1_Word</group>
      <groupName>字词问题</groupName>
      <ability>L2_Typo</ability>
      <abilityName>字词错误</abilityName>
      <candidateList>
        <item>业务</item>
      </candidateList>
      <explain/>
      <paraID>6DD37FF5</paraID>
      <start>20</start>
      <end>25</end>
      <status>modified</status>
      <modifiedWord>业务</modifiedWord>
      <trackRevisions>true</trackRevisions>
    </reviewItem>
    <reviewItem>
      <errorID>d0be1a9d-74bb-44c8-90c2-87a63483992a</errorID>
      <errorWord>对</errorWord>
      <group>L1_Word</group>
      <groupName>字词问题</groupName>
      <ability>L2_Typo</ability>
      <abilityName>字词错误</abilityName>
      <candidateList>
        <item>在</item>
      </candidateList>
      <explain/>
      <paraID>4BEB5065</paraID>
      <start>12</start>
      <end>14</end>
      <status>modified</status>
      <modifiedWord>在</modifiedWord>
      <trackRevisions>true</trackRevisions>
    </reviewItem>
    <reviewItem>
      <errorID>911824ca-c76f-4acb-9448-15585b7dea6c</errorID>
      <errorWord>的实施方案</errorWord>
      <group>L1_Grammar</group>
      <groupName>语法问题</groupName>
      <ability>L2_Grammar</ability>
      <abilityName>语法错误</abilityName>
      <candidateList>
        <item>方案</item>
      </candidateList>
      <explain/>
      <paraID>62035C82</paraID>
      <start>24</start>
      <end>31</end>
      <status>modified</status>
      <modifiedWord>方案</modifiedWord>
      <trackRevisions>true</trackRevisions>
    </reviewItem>
    <reviewItem>
      <errorID>65108955-f35f-43be-a31f-5dbc64d27901</errorID>
      <errorWord>/</errorWord>
      <group>L1_Word</group>
      <groupName>字词问题</groupName>
      <ability>L2_Typo</ability>
      <abilityName>字词错误</abilityName>
      <candidateList>
        <item>或</item>
      </candidateList>
      <explain/>
      <paraID>78BA93BF</paraID>
      <start>26</start>
      <end>28</end>
      <status>modified</status>
      <modifiedWord>或</modifiedWord>
      <trackRevisions>true</trackRevisions>
    </reviewItem>
    <reviewItem>
      <errorID>548c9b83-1298-4bef-a3a4-02c4b0bf84fc</errorID>
      <errorWord>。</errorWord>
      <group>L1_Punc</group>
      <groupName>标点问题</groupName>
      <ability>L2_Punc_CN</ability>
      <abilityName>标点符号问题</abilityName>
      <candidateList>
        <item/>
      </candidateList>
      <explain/>
      <paraID>1BB47A50</paraID>
      <start>32</start>
      <end>33</end>
      <status>modified</status>
      <modifiedWord/>
      <trackRevisions>true</trackRevisions>
    </reviewItem>
    <reviewItem>
      <errorID>875408bc-4b5e-4ca4-9ea5-82e0165698fc</errorID>
      <errorWord>安全</errorWord>
      <group>L1_Grammar</group>
      <groupName>语法问题</groupName>
      <ability>L2_Grammar</ability>
      <abilityName>语法错误</abilityName>
      <candidateList>
        <item>用户采用安全</item>
      </candidateList>
      <explain/>
      <paraID>7B30D780</paraID>
      <start>17</start>
      <end>19</end>
      <status>ignored</status>
      <modifiedWord/>
      <trackRevisions>false</trackRevisions>
    </reviewItem>
    <reviewItem>
      <errorID>29e35868-69ed-470c-9c4e-0dbe721b6495</errorID>
      <errorWord>方式引导用户</errorWord>
      <group>L1_Grammar</group>
      <groupName>语法问题</groupName>
      <ability>L2_Grammar</ability>
      <abilityName>语法错误</abilityName>
      <candidateList>
        <item>方式</item>
      </candidateList>
      <explain/>
      <paraID>7B30D780</paraID>
      <start>24</start>
      <end>30</end>
      <status>ignored</status>
      <modifiedWord/>
      <trackRevisions>false</trackRevisions>
    </reviewItem>
    <reviewItem>
      <errorID>f64e8f24-71b4-4fc9-8402-0fbe156bf7be</errorID>
      <errorWord>：</errorWord>
      <group>L1_Punc</group>
      <groupName>标点问题</groupName>
      <ability>L2_Punc_CN</ability>
      <abilityName>标点符号问题</abilityName>
      <candidateList>
        <item/>
      </candidateList>
      <explain/>
      <paraID>51A5CCC0</paraID>
      <start>189</start>
      <end>190</end>
      <status>modified</status>
      <modifiedWord/>
      <trackRevisions>true</trackRevisions>
    </reviewItem>
    <reviewItem>
      <errorID>d77483e8-6e17-447d-8a1f-5f5e9d6bc2bd</errorID>
      <errorWord>；</errorWord>
      <group>L1_Punc</group>
      <groupName>标点问题</groupName>
      <ability>L2_Punc_CN</ability>
      <abilityName>标点符号问题</abilityName>
      <candidateList>
        <item>、</item>
      </candidateList>
      <explain/>
      <paraID>51A5CCC0</paraID>
      <start>205</start>
      <end>206</end>
      <status>ignored</status>
      <modifiedWord/>
      <trackRevisions>false</trackRevisions>
    </reviewItem>
    <reviewItem>
      <errorID>4850c043-bc21-4a36-895b-1ef165c563c7</errorID>
      <errorWord>、</errorWord>
      <group>L1_Word</group>
      <groupName>字词问题</groupName>
      <ability>L2_Typo</ability>
      <abilityName>字词错误</abilityName>
      <candidateList>
        <item>与</item>
      </candidateList>
      <explain/>
      <paraID>51A5CCC0</paraID>
      <start>210</start>
      <end>211</end>
      <status>ignored</status>
      <modifiedWord/>
      <trackRevisions>false</trackRevisions>
    </reviewItem>
    <reviewItem>
      <errorID>2c64abae-349f-4817-bb01-914b320c1f54</errorID>
      <errorWord>；</errorWord>
      <group>L1_Punc</group>
      <groupName>标点问题</groupName>
      <ability>L2_Punc_CN</ability>
      <abilityName>标点符号问题</abilityName>
      <candidateList>
        <item>、</item>
      </candidateList>
      <explain/>
      <paraID>51A5CCC0</paraID>
      <start>218</start>
      <end>219</end>
      <status>ignored</status>
      <modifiedWord/>
      <trackRevisions>false</trackRevisions>
    </reviewItem>
    <reviewItem>
      <errorID>dd73af17-8a43-4847-b3df-3f9b49134d65</errorID>
      <errorWord>；</errorWord>
      <group>L1_Punc</group>
      <groupName>标点问题</groupName>
      <ability>L2_Punc_CN</ability>
      <abilityName>标点符号问题</abilityName>
      <candidateList>
        <item>、</item>
      </candidateList>
      <explain/>
      <paraID>51A5CCC0</paraID>
      <start>225</start>
      <end>226</end>
      <status>ignored</status>
      <modifiedWord/>
      <trackRevisions>false</trackRevisions>
    </reviewItem>
    <reviewItem>
      <errorID>876cc900-2cb1-4770-8a23-e5f9b4825ab1</errorID>
      <errorWord>；</errorWord>
      <group>L1_Punc</group>
      <groupName>标点问题</groupName>
      <ability>L2_Punc_CN</ability>
      <abilityName>标点符号问题</abilityName>
      <candidateList>
        <item>、</item>
      </candidateList>
      <explain/>
      <paraID>51A5CCC0</paraID>
      <start>233</start>
      <end>234</end>
      <status>ignored</status>
      <modifiedWord/>
      <trackRevisions>false</trackRevisions>
    </reviewItem>
    <reviewItem>
      <errorID>40a0389c-811a-49b2-a71c-f2de619c949f</errorID>
      <errorWord>；</errorWord>
      <group>L1_Punc</group>
      <groupName>标点问题</groupName>
      <ability>L2_Punc_CN</ability>
      <abilityName>标点符号问题</abilityName>
      <candidateList>
        <item>、</item>
      </candidateList>
      <explain/>
      <paraID>51A5CCC0</paraID>
      <start>250</start>
      <end>251</end>
      <status>ignored</status>
      <modifiedWord/>
      <trackRevisions>false</trackRevisions>
    </reviewItem>
    <reviewItem>
      <errorID>5e42eb36-6ed4-4f02-80af-77b090175745</errorID>
      <errorWord>；</errorWord>
      <group>L1_Punc</group>
      <groupName>标点问题</groupName>
      <ability>L2_Punc_CN</ability>
      <abilityName>标点符号问题</abilityName>
      <candidateList>
        <item>、</item>
      </candidateList>
      <explain/>
      <paraID>51A5CCC0</paraID>
      <start>258</start>
      <end>259</end>
      <status>ignored</status>
      <modifiedWord/>
      <trackRevisions>false</trackRevisions>
    </reviewItem>
    <reviewItem>
      <errorID>a85287b9-e342-4e74-88dc-d19709c87c84</errorID>
      <errorWord>、</errorWord>
      <group>L1_Word</group>
      <groupName>字词问题</groupName>
      <ability>L2_Typo</ability>
      <abilityName>字词错误</abilityName>
      <candidateList>
        <item>和</item>
      </candidateList>
      <explain/>
      <paraID>285E3961</paraID>
      <start>12</start>
      <end>14</end>
      <status>modified</status>
      <modifiedWord>和</modifiedWord>
      <trackRevisions>true</trackRevisions>
    </reviewItem>
    <reviewItem>
      <errorID>bfa8ae53-d310-423d-8f2a-eb67b054ea57</errorID>
      <errorWord>，</errorWord>
      <group>L1_Punc</group>
      <groupName>标点问题</groupName>
      <ability>L2_Punc_CN</ability>
      <abilityName>标点符号问题</abilityName>
      <candidateList>
        <item>。</item>
      </candidateList>
      <explain/>
      <paraID>6F11DCCA</paraID>
      <start>11</start>
      <end>13</end>
      <status>modified</status>
      <modifiedWord>。</modifiedWord>
      <trackRevisions>true</trackRevisions>
    </reviewItem>
    <reviewItem>
      <errorID>dddcc17a-a750-4a30-96b3-5a5799ed91d9</errorID>
      <errorWord>1121399567</errorWord>
      <group>L1_Punc</group>
      <groupName>标点问题</groupName>
      <ability>L2_Punc_CN</ability>
      <abilityName>标点符号问题</abilityName>
      <candidateList>
        <item>1121399567。</item>
      </candidateList>
      <explain/>
      <paraID>2466D41F</paraID>
      <start>18</start>
      <end>39</end>
      <status>modified</status>
      <modifiedWord>1121399567。</modifiedWord>
      <trackRevisions>true</trackRevisions>
    </reviewItem>
    <reviewItem>
      <errorID>be581c7c-a06f-43a5-a269-bfe3f0748237</errorID>
      <errorWord>主观的</errorWord>
      <group>L1_Word</group>
      <groupName>字词问题</groupName>
      <ability>L2_Typo</ability>
      <abilityName>字词错误</abilityName>
      <candidateList>
        <item>主观</item>
      </candidateList>
      <explain/>
      <paraID>  489912</paraID>
      <start>77</start>
      <end>82</end>
      <status>modified</status>
      <modifiedWord>主观</modifiedWord>
      <trackRevisions>true</trackRevisions>
    </reviewItem>
    <reviewItem>
      <errorID>2e0bec08-fd40-4b55-b0f7-90c41178841c</errorID>
      <errorWord>客观的</errorWord>
      <group>L1_Word</group>
      <groupName>字词问题</groupName>
      <ability>L2_Typo</ability>
      <abilityName>字词错误</abilityName>
      <candidateList>
        <item>客观</item>
      </candidateList>
      <explain/>
      <paraID>  489912</paraID>
      <start>85</start>
      <end>90</end>
      <status>modified</status>
      <modifiedWord>客观</modifiedWord>
      <trackRevisions>true</trackRevisions>
    </reviewItem>
    <reviewItem>
      <errorID>1d4962bc-48d8-4c5c-b9c6-00e98b063b4f</errorID>
      <errorWord>统一标准尺度</errorWord>
      <group>L1_Grammar</group>
      <groupName>语法问题</groupName>
      <ability>L2_Grammar</ability>
      <abilityName>语法错误</abilityName>
      <candidateList>
        <item>统一标准</item>
      </candidateList>
      <explain/>
      <paraID>  489912</paraID>
      <start>113</start>
      <end>123</end>
      <status>modified</status>
      <modifiedWord>统一标准</modifiedWord>
      <trackRevisions>true</trackRevisions>
    </reviewItem>
    <reviewItem>
      <errorID>f5f66361-5641-4f1f-b54d-9bed37a24711</errorID>
      <errorWord>给予</errorWord>
      <group>L1_Word</group>
      <groupName>字词问题</groupName>
      <ability>L2_Typo</ability>
      <abilityName>字词错误</abilityName>
      <candidateList>
        <item>予</item>
      </candidateList>
      <explain/>
      <paraID>31965BF0</paraID>
      <start>123</start>
      <end>126</end>
      <status>modified</status>
      <modifiedWord>予</modifiedWord>
      <trackRevisions>true</trackRevisions>
    </reviewItem>
    <reviewItem>
      <errorID>6f69ab21-b6ff-4328-ae6e-97c4503c28bf</errorID>
      <errorWord>必须的</errorWord>
      <group>L1_Word</group>
      <groupName>字词问题</groupName>
      <ability>L2_Alias</ability>
      <abilityName>也作/曾用词</abilityName>
      <candidateList>
        <item>必需的</item>
      </candidateList>
      <explain>词汇[必须的]为不规范表述或旧称，其规范书面表述为[必需的]。</explain>
      <paraID> A82A441</paraID>
      <start>57</start>
      <end>63</end>
      <status>modified</status>
      <modifiedWord>必需的</modifiedWord>
      <trackRevisions>true</trackRevisions>
    </reviewItem>
    <reviewItem>
      <errorID>d9c3b563-d8b3-4608-b52e-30e1544a8bca</errorID>
      <errorWord>设施</errorWord>
      <group>L1_Word</group>
      <groupName>字词问题</groupName>
      <ability>L2_Typo</ability>
      <abilityName>字词错误</abilityName>
      <candidateList>
        <item>的设施</item>
      </candidateList>
      <explain/>
      <paraID>41D9DBEE</paraID>
      <start>7</start>
      <end>12</end>
      <status>modified</status>
      <modifiedWord>的设施</modifiedWord>
      <trackRevisions>true</trackRevisions>
    </reviewItem>
    <reviewItem>
      <errorID>94703b67-c0e7-469c-845c-14b7c7649df5</errorID>
      <errorWord>表</errorWord>
      <group>L1_Word</group>
      <groupName>字词问题</groupName>
      <ability>L2_Typo</ability>
      <abilityName>字词错误</abilityName>
      <candidateList>
        <item>如下</item>
      </candidateList>
      <explain/>
      <paraID>41D9DBEE</paraID>
      <start>17</start>
      <end>20</end>
      <status>modified</status>
      <modifiedWord>如下</modifiedWord>
      <trackRevisions>true</trackRevisions>
    </reviewItem>
    <reviewItem>
      <errorID>821a18bf-6f2c-47a9-a333-81b7fbf44f47</errorID>
      <errorWord>raid0</errorWord>
      <group>L1_Word</group>
      <groupName>字词问题</groupName>
      <ability>L2_Typo</ability>
      <abilityName>字词错误</abilityName>
      <candidateList>
        <item>RAID 0</item>
      </candidateList>
      <explain/>
      <paraID>55E3BEB7</paraID>
      <start>71</start>
      <end>82</end>
      <status>modified</status>
      <modifiedWord>RAID 0</modifiedWord>
      <trackRevisions>true</trackRevisions>
    </reviewItem>
    <reviewItem>
      <errorID>0d658768-86fa-4c55-a2db-b386017937a4</errorID>
      <errorWord> </errorWord>
      <group>L1_Punc</group>
      <groupName>标点问题</groupName>
      <ability>L2_Punc_CN</ability>
      <abilityName>标点符号问题</abilityName>
      <candidateList>
        <item/>
      </candidateList>
      <explain>此处空格冗余，建议删除。</explain>
      <paraID>44268B90</paraID>
      <start>5</start>
      <end>6</end>
      <status>unmodified</status>
      <modifiedWord/>
      <trackRevisions>false</trackRevisions>
    </reviewItem>
    <reviewItem>
      <errorID>fdf5d294-0637-4cc0-9430-9538f880b885</errorID>
      <errorWord>其</errorWord>
      <group>L1_Word</group>
      <groupName>字词问题</groupName>
      <ability>L2_Typo</ability>
      <abilityName>字词错误</abilityName>
      <candidateList>
        <item>其他</item>
      </candidateList>
      <explain/>
      <paraID>53E414AC</paraID>
      <start>19</start>
      <end>22</end>
      <status>modified</status>
      <modifiedWord>其他</modifiedWord>
      <trackRevisions>true</trackRevisions>
    </reviewItem>
    <reviewItem>
      <errorID>1a2be3c4-9a2b-49e7-820c-0cbc859aa2b7</errorID>
      <errorWord>；</errorWord>
      <group>L1_Punc</group>
      <groupName>标点问题</groupName>
      <ability>L2_Punc_CN</ability>
      <abilityName>标点符号问题</abilityName>
      <candidateList>
        <item>。</item>
      </candidateList>
      <explain/>
      <paraID>64764AC2</paraID>
      <start>26</start>
      <end>28</end>
      <status>modified</status>
      <modifiedWord>。</modifiedWord>
      <trackRevisions>true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199C4B9-7105-4C88-9603-17455E15B98B}">
  <ds:schemaRefs/>
</ds:datastoreItem>
</file>

<file path=docProps/app.xml><?xml version="1.0" encoding="utf-8"?>
<Properties xmlns="http://schemas.openxmlformats.org/officeDocument/2006/extended-properties" xmlns:vt="http://schemas.openxmlformats.org/officeDocument/2006/docPropsVTypes">
  <Template>Normal</Template>
  <Company> </Company>
  <Pages>28</Pages>
  <Words>9629</Words>
  <Characters>10441</Characters>
  <Lines>670</Lines>
  <Paragraphs>556</Paragraphs>
  <TotalTime>1</TotalTime>
  <ScaleCrop>false</ScaleCrop>
  <LinksUpToDate>false</LinksUpToDate>
  <CharactersWithSpaces>10622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2024-05-15T14:10:00Z</dcterms:created>
  <dc:creator>xsd</dc:creator>
  <cp:lastModifiedBy>十一黎夏</cp:lastModifiedBy>
  <cp:lastPrinted>2022-06-27T11:16:00Z</cp:lastPrinted>
  <dcterms:modified xsi:type="dcterms:W3CDTF">2026-09-28T04:03:56Z</dcterms:modified>
  <dc:title>广东省人事厅</dc:title>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ibbonExt">
    <vt:lpwstr>{"WPSExtOfficeTab":{"OnGetEnabled":false,"OnGetVisible":false}}</vt:lpwstr>
  </property>
  <property fmtid="{D5CDD505-2E9C-101B-9397-08002B2CF9AE}" pid="3" name="KSOProductBuildVer">
    <vt:lpwstr>2052-12.1.0.28505</vt:lpwstr>
  </property>
  <property fmtid="{D5CDD505-2E9C-101B-9397-08002B2CF9AE}" pid="4" name="close">
    <vt:lpwstr>true</vt:lpwstr>
  </property>
  <property fmtid="{D5CDD505-2E9C-101B-9397-08002B2CF9AE}" pid="5" name="showFlag">
    <vt:bool>false</vt:bool>
  </property>
  <property fmtid="{D5CDD505-2E9C-101B-9397-08002B2CF9AE}" pid="6" name="ICV">
    <vt:lpwstr>09B45C46D3FE45E9A05E19BEC7043475_13</vt:lpwstr>
  </property>
  <property fmtid="{D5CDD505-2E9C-101B-9397-08002B2CF9AE}" pid="7" name="KSOTemplateDocerSaveRecord">
    <vt:lpwstr>eyJoZGlkIjoiYTFiOWMzNGI0MTg2ZDdhYWNiODZjMDhlNjU3N2U4OTQiLCJ1c2VySWQiOiIyNTA1MTA3NjYifQ==</vt:lpwstr>
  </property>
</Properties>
</file>