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9A7542" w14:textId="77777777" w:rsidR="000E7C17" w:rsidRDefault="000E7C17"/>
    <w:p w14:paraId="2691244B" w14:textId="77777777" w:rsidR="000E7C17" w:rsidRDefault="000E7C17"/>
    <w:p w14:paraId="292A1761" w14:textId="77777777" w:rsidR="000E7C17" w:rsidRDefault="000E7C17"/>
    <w:p w14:paraId="4ECFBEAD" w14:textId="77777777" w:rsidR="000E7C17" w:rsidRDefault="00000000">
      <w:pPr>
        <w:widowControl w:val="0"/>
        <w:spacing w:after="0" w:line="560" w:lineRule="exact"/>
        <w:jc w:val="center"/>
        <w:rPr>
          <w:rFonts w:ascii="方正小标宋" w:eastAsia="方正小标宋" w:hAnsi="仿宋"/>
          <w:sz w:val="44"/>
          <w:szCs w:val="44"/>
          <w:lang w:eastAsia="zh-CN"/>
        </w:rPr>
      </w:pPr>
      <w:r>
        <w:rPr>
          <w:rFonts w:ascii="方正小标宋" w:eastAsia="方正小标宋" w:hAnsi="仿宋" w:cs="方正小标宋_GBK" w:hint="eastAsia"/>
          <w:kern w:val="2"/>
          <w:sz w:val="44"/>
          <w:szCs w:val="44"/>
          <w:lang w:eastAsia="zh-CN"/>
        </w:rPr>
        <w:t>安徽省职业技能竞赛</w:t>
      </w:r>
    </w:p>
    <w:p w14:paraId="12D2D5E8" w14:textId="77777777" w:rsidR="000E7C17" w:rsidRDefault="00000000">
      <w:pPr>
        <w:jc w:val="center"/>
        <w:rPr>
          <w:rFonts w:ascii="方正小标宋" w:eastAsia="方正小标宋" w:hAnsi="仿宋"/>
          <w:sz w:val="44"/>
          <w:szCs w:val="44"/>
          <w:lang w:eastAsia="zh-CN"/>
        </w:rPr>
      </w:pPr>
      <w:r>
        <w:rPr>
          <w:rFonts w:ascii="方正小标宋" w:eastAsia="方正小标宋" w:hAnsi="仿宋" w:hint="eastAsia"/>
          <w:color w:val="000000"/>
          <w:sz w:val="44"/>
          <w:szCs w:val="44"/>
          <w:lang w:eastAsia="zh-CN"/>
        </w:rPr>
        <w:t>——第三届全国信息通信行业职业技能竞赛</w:t>
      </w:r>
    </w:p>
    <w:p w14:paraId="3D64DDB4" w14:textId="77777777" w:rsidR="000E7C17" w:rsidRDefault="00000000">
      <w:pPr>
        <w:jc w:val="center"/>
        <w:rPr>
          <w:rFonts w:ascii="方正小标宋" w:eastAsia="方正小标宋" w:hAnsi="仿宋"/>
          <w:sz w:val="44"/>
          <w:szCs w:val="44"/>
          <w:lang w:eastAsia="zh-CN"/>
        </w:rPr>
      </w:pPr>
      <w:r>
        <w:rPr>
          <w:rFonts w:ascii="方正小标宋" w:eastAsia="方正小标宋" w:hAnsi="仿宋" w:hint="eastAsia"/>
          <w:color w:val="000000"/>
          <w:sz w:val="44"/>
          <w:szCs w:val="44"/>
          <w:lang w:eastAsia="zh-CN"/>
        </w:rPr>
        <w:t>安徽省选拔赛</w:t>
      </w:r>
    </w:p>
    <w:p w14:paraId="619A139C" w14:textId="77777777" w:rsidR="000E7C17" w:rsidRDefault="000E7C17">
      <w:pPr>
        <w:rPr>
          <w:lang w:eastAsia="zh-CN"/>
        </w:rPr>
      </w:pPr>
    </w:p>
    <w:p w14:paraId="6EEF43FA" w14:textId="77777777" w:rsidR="000E7C17" w:rsidRDefault="000E7C17">
      <w:pPr>
        <w:rPr>
          <w:lang w:eastAsia="zh-CN"/>
        </w:rPr>
      </w:pPr>
    </w:p>
    <w:p w14:paraId="6C0FB4C5" w14:textId="77777777" w:rsidR="000E7C17" w:rsidRDefault="000E7C17">
      <w:pPr>
        <w:rPr>
          <w:lang w:eastAsia="zh-CN"/>
        </w:rPr>
      </w:pPr>
    </w:p>
    <w:p w14:paraId="3196D996" w14:textId="77777777" w:rsidR="000E7C17" w:rsidRDefault="000E7C17">
      <w:pPr>
        <w:rPr>
          <w:lang w:eastAsia="zh-CN"/>
        </w:rPr>
      </w:pPr>
    </w:p>
    <w:p w14:paraId="03261840" w14:textId="77777777" w:rsidR="000E7C17" w:rsidRDefault="000E7C17">
      <w:pPr>
        <w:rPr>
          <w:lang w:eastAsia="zh-CN"/>
        </w:rPr>
      </w:pPr>
    </w:p>
    <w:p w14:paraId="677D1109" w14:textId="77777777" w:rsidR="000E7C17" w:rsidRDefault="00000000">
      <w:pPr>
        <w:jc w:val="center"/>
        <w:rPr>
          <w:lang w:eastAsia="zh-CN"/>
        </w:rPr>
      </w:pPr>
      <w:r>
        <w:rPr>
          <w:rFonts w:ascii="黑体" w:eastAsia="黑体" w:hAnsi="黑体"/>
          <w:b/>
          <w:color w:val="000000"/>
          <w:sz w:val="48"/>
          <w:lang w:eastAsia="zh-CN"/>
        </w:rPr>
        <w:t>通信网络管理员赛项</w:t>
      </w:r>
    </w:p>
    <w:p w14:paraId="4403728B" w14:textId="77777777" w:rsidR="000E7C17" w:rsidRDefault="00000000">
      <w:pPr>
        <w:jc w:val="center"/>
        <w:rPr>
          <w:lang w:eastAsia="zh-CN"/>
        </w:rPr>
      </w:pPr>
      <w:r>
        <w:rPr>
          <w:rFonts w:ascii="黑体" w:eastAsia="黑体" w:hAnsi="黑体"/>
          <w:b/>
          <w:color w:val="000000"/>
          <w:sz w:val="36"/>
          <w:lang w:eastAsia="zh-CN"/>
        </w:rPr>
        <w:t>技术文件</w:t>
      </w:r>
    </w:p>
    <w:p w14:paraId="534E1B08" w14:textId="77777777" w:rsidR="000E7C17" w:rsidRDefault="000E7C17">
      <w:pPr>
        <w:rPr>
          <w:lang w:eastAsia="zh-CN"/>
        </w:rPr>
      </w:pPr>
    </w:p>
    <w:p w14:paraId="766FE841" w14:textId="77777777" w:rsidR="000E7C17" w:rsidRDefault="000E7C17">
      <w:pPr>
        <w:rPr>
          <w:lang w:eastAsia="zh-CN"/>
        </w:rPr>
      </w:pPr>
    </w:p>
    <w:p w14:paraId="3E2E0A76" w14:textId="77777777" w:rsidR="000E7C17" w:rsidRDefault="000E7C17">
      <w:pPr>
        <w:rPr>
          <w:lang w:eastAsia="zh-CN"/>
        </w:rPr>
      </w:pPr>
    </w:p>
    <w:p w14:paraId="07542CA8" w14:textId="77777777" w:rsidR="000E7C17" w:rsidRDefault="000E7C17">
      <w:pPr>
        <w:rPr>
          <w:lang w:eastAsia="zh-CN"/>
        </w:rPr>
      </w:pPr>
    </w:p>
    <w:p w14:paraId="4341F010" w14:textId="77777777" w:rsidR="000E7C17" w:rsidRDefault="000E7C17">
      <w:pPr>
        <w:rPr>
          <w:lang w:eastAsia="zh-CN"/>
        </w:rPr>
      </w:pPr>
    </w:p>
    <w:p w14:paraId="53A37725" w14:textId="77777777" w:rsidR="000E7C17" w:rsidRDefault="000E7C17">
      <w:pPr>
        <w:rPr>
          <w:lang w:eastAsia="zh-CN"/>
        </w:rPr>
      </w:pPr>
    </w:p>
    <w:p w14:paraId="411E9E68" w14:textId="77777777" w:rsidR="000E7C17" w:rsidRDefault="00000000">
      <w:pPr>
        <w:jc w:val="center"/>
        <w:rPr>
          <w:lang w:eastAsia="zh-CN"/>
        </w:rPr>
      </w:pPr>
      <w:r>
        <w:rPr>
          <w:rFonts w:ascii="宋体" w:eastAsia="宋体" w:hAnsi="宋体"/>
          <w:color w:val="000000"/>
          <w:sz w:val="28"/>
          <w:lang w:eastAsia="zh-CN"/>
        </w:rPr>
        <w:t>二〇二六年九月</w:t>
      </w:r>
    </w:p>
    <w:p w14:paraId="4EAFDF10" w14:textId="77777777" w:rsidR="000E7C17" w:rsidRDefault="000E7C17">
      <w:pPr>
        <w:spacing w:after="0" w:line="240" w:lineRule="auto"/>
        <w:jc w:val="center"/>
        <w:rPr>
          <w:lang w:eastAsia="zh-CN"/>
        </w:rPr>
      </w:pPr>
    </w:p>
    <w:p w14:paraId="4C0D3623" w14:textId="77777777" w:rsidR="000E7C17" w:rsidRDefault="000E7C17">
      <w:pPr>
        <w:rPr>
          <w:lang w:eastAsia="zh-CN"/>
        </w:rPr>
      </w:pPr>
    </w:p>
    <w:p w14:paraId="31E2C7F0" w14:textId="77777777" w:rsidR="000E7C17" w:rsidRDefault="000E7C17">
      <w:pPr>
        <w:jc w:val="center"/>
        <w:rPr>
          <w:rFonts w:ascii="仿宋_GB2312" w:eastAsia="仿宋_GB2312" w:hAnsi="仿宋_GB2312" w:cs="仿宋_GB2312" w:hint="eastAsia"/>
          <w:b/>
          <w:bCs/>
          <w:sz w:val="32"/>
          <w:szCs w:val="32"/>
          <w:lang w:eastAsia="zh-CN"/>
        </w:rPr>
        <w:sectPr w:rsidR="000E7C17">
          <w:footerReference w:type="default" r:id="rId9"/>
          <w:pgSz w:w="12240" w:h="15840"/>
          <w:pgMar w:top="1440" w:right="1797" w:bottom="1440" w:left="1797" w:header="720" w:footer="720" w:gutter="0"/>
          <w:pgNumType w:start="1"/>
          <w:cols w:space="720"/>
          <w:docGrid w:linePitch="360"/>
        </w:sectPr>
      </w:pPr>
    </w:p>
    <w:p w14:paraId="641D1941" w14:textId="77777777" w:rsidR="000E7C17" w:rsidRDefault="00000000">
      <w:pPr>
        <w:jc w:val="center"/>
        <w:rPr>
          <w:rFonts w:ascii="仿宋_GB2312" w:eastAsia="仿宋_GB2312" w:hAnsi="仿宋_GB2312" w:cs="仿宋_GB2312" w:hint="eastAsia"/>
          <w:b/>
          <w:bCs/>
          <w:sz w:val="32"/>
          <w:szCs w:val="32"/>
          <w:lang w:eastAsia="zh-CN"/>
        </w:rPr>
      </w:pPr>
      <w:r>
        <w:rPr>
          <w:rFonts w:ascii="仿宋_GB2312" w:eastAsia="仿宋_GB2312" w:hAnsi="仿宋_GB2312" w:cs="仿宋_GB2312" w:hint="eastAsia"/>
          <w:b/>
          <w:bCs/>
          <w:sz w:val="32"/>
          <w:szCs w:val="32"/>
          <w:lang w:eastAsia="zh-CN"/>
        </w:rPr>
        <w:lastRenderedPageBreak/>
        <w:t>目录</w:t>
      </w:r>
    </w:p>
    <w:p w14:paraId="4B5EAF00" w14:textId="77777777" w:rsidR="000E7C17" w:rsidRDefault="00000000">
      <w:pPr>
        <w:pStyle w:val="TOC1"/>
        <w:tabs>
          <w:tab w:val="right" w:leader="dot" w:pos="8845"/>
        </w:tabs>
        <w:ind w:firstLine="602"/>
        <w:outlineLvl w:val="0"/>
        <w:rPr>
          <w:rFonts w:ascii="仿宋_GB2312" w:eastAsia="仿宋_GB2312" w:hAnsi="仿宋_GB2312" w:cs="仿宋_GB2312" w:hint="eastAsia"/>
          <w:sz w:val="32"/>
          <w:szCs w:val="32"/>
        </w:rPr>
      </w:pPr>
      <w:r>
        <w:rPr>
          <w:rFonts w:ascii="仿宋_GB2312" w:eastAsia="仿宋_GB2312" w:hAnsi="仿宋_GB2312" w:cs="仿宋_GB2312" w:hint="eastAsia"/>
          <w:b/>
          <w:bCs/>
          <w:sz w:val="32"/>
          <w:szCs w:val="32"/>
        </w:rPr>
        <w:fldChar w:fldCharType="begin"/>
      </w:r>
      <w:r>
        <w:rPr>
          <w:rFonts w:ascii="仿宋_GB2312" w:eastAsia="仿宋_GB2312" w:hAnsi="仿宋_GB2312" w:cs="仿宋_GB2312" w:hint="eastAsia"/>
          <w:b/>
          <w:bCs/>
          <w:sz w:val="32"/>
          <w:szCs w:val="32"/>
        </w:rPr>
        <w:instrText xml:space="preserve">TOC \o "1-2" \h \u </w:instrText>
      </w:r>
      <w:r>
        <w:rPr>
          <w:rFonts w:ascii="仿宋_GB2312" w:eastAsia="仿宋_GB2312" w:hAnsi="仿宋_GB2312" w:cs="仿宋_GB2312" w:hint="eastAsia"/>
          <w:b/>
          <w:bCs/>
          <w:sz w:val="32"/>
          <w:szCs w:val="32"/>
        </w:rPr>
        <w:fldChar w:fldCharType="separate"/>
      </w:r>
      <w:hyperlink w:anchor="_Toc27697" w:history="1">
        <w:r w:rsidR="000E7C17">
          <w:rPr>
            <w:rFonts w:ascii="仿宋_GB2312" w:eastAsia="仿宋_GB2312" w:hAnsi="仿宋_GB2312" w:cs="仿宋_GB2312" w:hint="eastAsia"/>
            <w:sz w:val="32"/>
            <w:szCs w:val="32"/>
          </w:rPr>
          <w:t>一、 竞赛职业和等级</w:t>
        </w:r>
        <w:r w:rsidR="000E7C17">
          <w:rPr>
            <w:rFonts w:ascii="仿宋_GB2312" w:eastAsia="仿宋_GB2312" w:hAnsi="仿宋_GB2312" w:cs="仿宋_GB2312" w:hint="eastAsia"/>
            <w:sz w:val="32"/>
            <w:szCs w:val="32"/>
          </w:rPr>
          <w:tab/>
        </w:r>
        <w:r w:rsidR="000E7C17">
          <w:rPr>
            <w:rFonts w:ascii="仿宋_GB2312" w:eastAsia="仿宋_GB2312" w:hAnsi="仿宋_GB2312" w:cs="仿宋_GB2312" w:hint="eastAsia"/>
            <w:sz w:val="32"/>
            <w:szCs w:val="32"/>
            <w:lang w:eastAsia="zh-CN"/>
          </w:rPr>
          <w:t>1</w:t>
        </w:r>
      </w:hyperlink>
    </w:p>
    <w:p w14:paraId="0A6C6B6B" w14:textId="77777777" w:rsidR="000E7C17" w:rsidRDefault="000E7C17">
      <w:pPr>
        <w:pStyle w:val="TOC1"/>
        <w:tabs>
          <w:tab w:val="right" w:leader="dot" w:pos="8845"/>
        </w:tabs>
        <w:ind w:firstLine="640"/>
        <w:outlineLvl w:val="0"/>
        <w:rPr>
          <w:rFonts w:ascii="仿宋_GB2312" w:eastAsia="仿宋_GB2312" w:hAnsi="仿宋_GB2312" w:cs="仿宋_GB2312" w:hint="eastAsia"/>
          <w:sz w:val="32"/>
          <w:szCs w:val="32"/>
        </w:rPr>
      </w:pPr>
      <w:hyperlink w:anchor="_Toc27334" w:history="1">
        <w:r>
          <w:rPr>
            <w:rFonts w:ascii="仿宋_GB2312" w:eastAsia="仿宋_GB2312" w:hAnsi="仿宋_GB2312" w:cs="仿宋_GB2312" w:hint="eastAsia"/>
            <w:sz w:val="32"/>
            <w:szCs w:val="32"/>
          </w:rPr>
          <w:t>二、 技术描述</w:t>
        </w:r>
        <w:r>
          <w:rPr>
            <w:rFonts w:ascii="仿宋_GB2312" w:eastAsia="仿宋_GB2312" w:hAnsi="仿宋_GB2312" w:cs="仿宋_GB2312" w:hint="eastAsia"/>
            <w:sz w:val="32"/>
            <w:szCs w:val="32"/>
          </w:rPr>
          <w:tab/>
        </w:r>
        <w:r>
          <w:rPr>
            <w:rFonts w:ascii="仿宋_GB2312" w:eastAsia="仿宋_GB2312" w:hAnsi="仿宋_GB2312" w:cs="仿宋_GB2312" w:hint="eastAsia"/>
            <w:sz w:val="32"/>
            <w:szCs w:val="32"/>
            <w:lang w:eastAsia="zh-CN"/>
          </w:rPr>
          <w:t>1</w:t>
        </w:r>
      </w:hyperlink>
    </w:p>
    <w:p w14:paraId="7C61A83B" w14:textId="77777777" w:rsidR="000E7C17" w:rsidRDefault="000E7C17">
      <w:pPr>
        <w:pStyle w:val="TOC2"/>
        <w:tabs>
          <w:tab w:val="right" w:leader="dot" w:pos="8845"/>
        </w:tabs>
        <w:ind w:left="440" w:firstLine="640"/>
        <w:outlineLvl w:val="1"/>
        <w:rPr>
          <w:rFonts w:ascii="仿宋_GB2312" w:eastAsia="仿宋_GB2312" w:hAnsi="仿宋_GB2312" w:cs="仿宋_GB2312" w:hint="eastAsia"/>
          <w:sz w:val="32"/>
          <w:szCs w:val="32"/>
        </w:rPr>
      </w:pPr>
      <w:hyperlink w:anchor="_Toc6376" w:history="1">
        <w:r>
          <w:rPr>
            <w:rFonts w:ascii="仿宋_GB2312" w:eastAsia="仿宋_GB2312" w:hAnsi="仿宋_GB2312" w:cs="仿宋_GB2312" w:hint="eastAsia"/>
            <w:sz w:val="32"/>
            <w:szCs w:val="32"/>
          </w:rPr>
          <w:t>（一）项目概要</w:t>
        </w:r>
        <w:r>
          <w:rPr>
            <w:rFonts w:ascii="仿宋_GB2312" w:eastAsia="仿宋_GB2312" w:hAnsi="仿宋_GB2312" w:cs="仿宋_GB2312" w:hint="eastAsia"/>
            <w:sz w:val="32"/>
            <w:szCs w:val="32"/>
          </w:rPr>
          <w:tab/>
        </w:r>
        <w:r>
          <w:rPr>
            <w:rFonts w:ascii="仿宋_GB2312" w:eastAsia="仿宋_GB2312" w:hAnsi="仿宋_GB2312" w:cs="仿宋_GB2312" w:hint="eastAsia"/>
            <w:sz w:val="32"/>
            <w:szCs w:val="32"/>
            <w:lang w:eastAsia="zh-CN"/>
          </w:rPr>
          <w:t>1</w:t>
        </w:r>
      </w:hyperlink>
    </w:p>
    <w:p w14:paraId="497FE0C2" w14:textId="77777777" w:rsidR="000E7C17" w:rsidRDefault="000E7C17">
      <w:pPr>
        <w:pStyle w:val="TOC2"/>
        <w:tabs>
          <w:tab w:val="right" w:leader="dot" w:pos="8845"/>
        </w:tabs>
        <w:ind w:left="440" w:firstLine="640"/>
        <w:outlineLvl w:val="1"/>
        <w:rPr>
          <w:rFonts w:ascii="仿宋_GB2312" w:eastAsia="仿宋_GB2312" w:hAnsi="仿宋_GB2312" w:cs="仿宋_GB2312" w:hint="eastAsia"/>
          <w:sz w:val="32"/>
          <w:szCs w:val="32"/>
        </w:rPr>
      </w:pPr>
      <w:hyperlink w:anchor="_Toc23058" w:history="1">
        <w:r>
          <w:rPr>
            <w:rFonts w:ascii="仿宋_GB2312" w:eastAsia="仿宋_GB2312" w:hAnsi="仿宋_GB2312" w:cs="仿宋_GB2312" w:hint="eastAsia"/>
            <w:sz w:val="32"/>
            <w:szCs w:val="32"/>
          </w:rPr>
          <w:t>（二）基本知识与能力要求</w:t>
        </w:r>
        <w:r>
          <w:rPr>
            <w:rFonts w:ascii="仿宋_GB2312" w:eastAsia="仿宋_GB2312" w:hAnsi="仿宋_GB2312" w:cs="仿宋_GB2312" w:hint="eastAsia"/>
            <w:sz w:val="32"/>
            <w:szCs w:val="32"/>
          </w:rPr>
          <w:tab/>
        </w:r>
        <w:r>
          <w:rPr>
            <w:rFonts w:ascii="仿宋_GB2312" w:eastAsia="仿宋_GB2312" w:hAnsi="仿宋_GB2312" w:cs="仿宋_GB2312" w:hint="eastAsia"/>
            <w:sz w:val="32"/>
            <w:szCs w:val="32"/>
            <w:lang w:eastAsia="zh-CN"/>
          </w:rPr>
          <w:t>2</w:t>
        </w:r>
      </w:hyperlink>
    </w:p>
    <w:p w14:paraId="49DE6019" w14:textId="77777777" w:rsidR="000E7C17" w:rsidRDefault="000E7C17">
      <w:pPr>
        <w:pStyle w:val="TOC1"/>
        <w:tabs>
          <w:tab w:val="right" w:leader="dot" w:pos="8845"/>
        </w:tabs>
        <w:ind w:firstLine="640"/>
        <w:outlineLvl w:val="0"/>
        <w:rPr>
          <w:rFonts w:ascii="仿宋_GB2312" w:eastAsia="仿宋_GB2312" w:hAnsi="仿宋_GB2312" w:cs="仿宋_GB2312" w:hint="eastAsia"/>
          <w:sz w:val="32"/>
          <w:szCs w:val="32"/>
        </w:rPr>
      </w:pPr>
      <w:hyperlink w:anchor="_Toc6233" w:history="1">
        <w:r>
          <w:rPr>
            <w:rFonts w:ascii="仿宋_GB2312" w:eastAsia="仿宋_GB2312" w:hAnsi="仿宋_GB2312" w:cs="仿宋_GB2312" w:hint="eastAsia"/>
            <w:sz w:val="32"/>
            <w:szCs w:val="32"/>
          </w:rPr>
          <w:t>三、 竞赛形式</w:t>
        </w:r>
        <w:r>
          <w:rPr>
            <w:rFonts w:ascii="仿宋_GB2312" w:eastAsia="仿宋_GB2312" w:hAnsi="仿宋_GB2312" w:cs="仿宋_GB2312" w:hint="eastAsia"/>
            <w:sz w:val="32"/>
            <w:szCs w:val="32"/>
          </w:rPr>
          <w:tab/>
        </w:r>
        <w:r>
          <w:rPr>
            <w:rFonts w:ascii="仿宋_GB2312" w:eastAsia="仿宋_GB2312" w:hAnsi="仿宋_GB2312" w:cs="仿宋_GB2312" w:hint="eastAsia"/>
            <w:sz w:val="32"/>
            <w:szCs w:val="32"/>
            <w:lang w:eastAsia="zh-CN"/>
          </w:rPr>
          <w:t>2</w:t>
        </w:r>
      </w:hyperlink>
    </w:p>
    <w:p w14:paraId="73196EF4" w14:textId="77777777" w:rsidR="000E7C17" w:rsidRDefault="000E7C17">
      <w:pPr>
        <w:pStyle w:val="TOC2"/>
        <w:tabs>
          <w:tab w:val="right" w:leader="dot" w:pos="8845"/>
        </w:tabs>
        <w:ind w:left="440" w:firstLine="640"/>
        <w:outlineLvl w:val="1"/>
        <w:rPr>
          <w:rFonts w:ascii="仿宋_GB2312" w:eastAsia="仿宋_GB2312" w:hAnsi="仿宋_GB2312" w:cs="仿宋_GB2312" w:hint="eastAsia"/>
          <w:sz w:val="32"/>
          <w:szCs w:val="32"/>
        </w:rPr>
      </w:pPr>
      <w:hyperlink w:anchor="_Toc27365" w:history="1">
        <w:r>
          <w:rPr>
            <w:rFonts w:ascii="仿宋_GB2312" w:eastAsia="仿宋_GB2312" w:hAnsi="仿宋_GB2312" w:cs="仿宋_GB2312" w:hint="eastAsia"/>
            <w:sz w:val="32"/>
            <w:szCs w:val="32"/>
          </w:rPr>
          <w:t>（一）竞赛形式</w:t>
        </w:r>
        <w:r>
          <w:rPr>
            <w:rFonts w:ascii="仿宋_GB2312" w:eastAsia="仿宋_GB2312" w:hAnsi="仿宋_GB2312" w:cs="仿宋_GB2312" w:hint="eastAsia"/>
            <w:sz w:val="32"/>
            <w:szCs w:val="32"/>
          </w:rPr>
          <w:tab/>
        </w:r>
        <w:r>
          <w:rPr>
            <w:rFonts w:ascii="仿宋_GB2312" w:eastAsia="仿宋_GB2312" w:hAnsi="仿宋_GB2312" w:cs="仿宋_GB2312" w:hint="eastAsia"/>
            <w:sz w:val="32"/>
            <w:szCs w:val="32"/>
            <w:lang w:eastAsia="zh-CN"/>
          </w:rPr>
          <w:t>2</w:t>
        </w:r>
      </w:hyperlink>
    </w:p>
    <w:p w14:paraId="31C2789C" w14:textId="77777777" w:rsidR="000E7C17" w:rsidRDefault="000E7C17">
      <w:pPr>
        <w:pStyle w:val="TOC2"/>
        <w:tabs>
          <w:tab w:val="right" w:leader="dot" w:pos="8845"/>
        </w:tabs>
        <w:ind w:left="440" w:firstLine="640"/>
        <w:outlineLvl w:val="1"/>
        <w:rPr>
          <w:rFonts w:ascii="仿宋_GB2312" w:eastAsia="仿宋_GB2312" w:hAnsi="仿宋_GB2312" w:cs="仿宋_GB2312" w:hint="eastAsia"/>
          <w:sz w:val="32"/>
          <w:szCs w:val="32"/>
        </w:rPr>
      </w:pPr>
      <w:hyperlink w:anchor="_Toc21261" w:history="1">
        <w:r>
          <w:rPr>
            <w:rFonts w:ascii="仿宋_GB2312" w:eastAsia="仿宋_GB2312" w:hAnsi="仿宋_GB2312" w:cs="仿宋_GB2312" w:hint="eastAsia"/>
            <w:sz w:val="32"/>
            <w:szCs w:val="32"/>
          </w:rPr>
          <w:t>（二）竞赛命题</w:t>
        </w:r>
        <w:r>
          <w:rPr>
            <w:rFonts w:ascii="仿宋_GB2312" w:eastAsia="仿宋_GB2312" w:hAnsi="仿宋_GB2312" w:cs="仿宋_GB2312" w:hint="eastAsia"/>
            <w:sz w:val="32"/>
            <w:szCs w:val="32"/>
          </w:rPr>
          <w:tab/>
        </w:r>
        <w:r>
          <w:rPr>
            <w:rFonts w:ascii="仿宋_GB2312" w:eastAsia="仿宋_GB2312" w:hAnsi="仿宋_GB2312" w:cs="仿宋_GB2312" w:hint="eastAsia"/>
            <w:sz w:val="32"/>
            <w:szCs w:val="32"/>
            <w:lang w:eastAsia="zh-CN"/>
          </w:rPr>
          <w:t>2</w:t>
        </w:r>
      </w:hyperlink>
    </w:p>
    <w:p w14:paraId="0C99B6CA" w14:textId="77777777" w:rsidR="000E7C17" w:rsidRDefault="000E7C17">
      <w:pPr>
        <w:pStyle w:val="TOC1"/>
        <w:tabs>
          <w:tab w:val="right" w:leader="dot" w:pos="8845"/>
        </w:tabs>
        <w:ind w:firstLine="640"/>
        <w:outlineLvl w:val="0"/>
        <w:rPr>
          <w:rFonts w:ascii="仿宋_GB2312" w:eastAsia="仿宋_GB2312" w:hAnsi="仿宋_GB2312" w:cs="仿宋_GB2312" w:hint="eastAsia"/>
          <w:sz w:val="32"/>
          <w:szCs w:val="32"/>
        </w:rPr>
      </w:pPr>
      <w:hyperlink w:anchor="_Toc9056" w:history="1">
        <w:r>
          <w:rPr>
            <w:rFonts w:ascii="仿宋_GB2312" w:eastAsia="仿宋_GB2312" w:hAnsi="仿宋_GB2312" w:cs="仿宋_GB2312" w:hint="eastAsia"/>
            <w:sz w:val="32"/>
            <w:szCs w:val="32"/>
          </w:rPr>
          <w:t>四、 试题与评判标准</w:t>
        </w:r>
        <w:r>
          <w:rPr>
            <w:rFonts w:ascii="仿宋_GB2312" w:eastAsia="仿宋_GB2312" w:hAnsi="仿宋_GB2312" w:cs="仿宋_GB2312" w:hint="eastAsia"/>
            <w:sz w:val="32"/>
            <w:szCs w:val="32"/>
          </w:rPr>
          <w:tab/>
        </w:r>
        <w:r>
          <w:rPr>
            <w:rFonts w:ascii="仿宋_GB2312" w:eastAsia="仿宋_GB2312" w:hAnsi="仿宋_GB2312" w:cs="仿宋_GB2312" w:hint="eastAsia"/>
            <w:sz w:val="32"/>
            <w:szCs w:val="32"/>
            <w:lang w:eastAsia="zh-CN"/>
          </w:rPr>
          <w:t>2</w:t>
        </w:r>
      </w:hyperlink>
    </w:p>
    <w:p w14:paraId="00062D1E" w14:textId="77777777" w:rsidR="000E7C17" w:rsidRDefault="000E7C17">
      <w:pPr>
        <w:pStyle w:val="TOC2"/>
        <w:tabs>
          <w:tab w:val="right" w:leader="dot" w:pos="8845"/>
        </w:tabs>
        <w:ind w:left="440" w:firstLine="640"/>
        <w:outlineLvl w:val="1"/>
        <w:rPr>
          <w:rFonts w:ascii="仿宋_GB2312" w:eastAsia="仿宋_GB2312" w:hAnsi="仿宋_GB2312" w:cs="仿宋_GB2312" w:hint="eastAsia"/>
          <w:sz w:val="32"/>
          <w:szCs w:val="32"/>
        </w:rPr>
      </w:pPr>
      <w:hyperlink w:anchor="_Toc24438" w:history="1">
        <w:r>
          <w:rPr>
            <w:rFonts w:ascii="仿宋_GB2312" w:eastAsia="仿宋_GB2312" w:hAnsi="仿宋_GB2312" w:cs="仿宋_GB2312" w:hint="eastAsia"/>
            <w:sz w:val="32"/>
            <w:szCs w:val="32"/>
          </w:rPr>
          <w:t>（一）理论知识</w:t>
        </w:r>
        <w:r>
          <w:rPr>
            <w:rFonts w:ascii="仿宋_GB2312" w:eastAsia="仿宋_GB2312" w:hAnsi="仿宋_GB2312" w:cs="仿宋_GB2312" w:hint="eastAsia"/>
            <w:sz w:val="32"/>
            <w:szCs w:val="32"/>
            <w:lang w:eastAsia="zh-CN"/>
          </w:rPr>
          <w:t>考核</w:t>
        </w:r>
        <w:r>
          <w:rPr>
            <w:rFonts w:ascii="仿宋_GB2312" w:eastAsia="仿宋_GB2312" w:hAnsi="仿宋_GB2312" w:cs="仿宋_GB2312" w:hint="eastAsia"/>
            <w:sz w:val="32"/>
            <w:szCs w:val="32"/>
          </w:rPr>
          <w:tab/>
        </w:r>
        <w:r>
          <w:rPr>
            <w:rFonts w:ascii="仿宋_GB2312" w:eastAsia="仿宋_GB2312" w:hAnsi="仿宋_GB2312" w:cs="仿宋_GB2312" w:hint="eastAsia"/>
            <w:sz w:val="32"/>
            <w:szCs w:val="32"/>
            <w:lang w:eastAsia="zh-CN"/>
          </w:rPr>
          <w:t>2</w:t>
        </w:r>
      </w:hyperlink>
    </w:p>
    <w:p w14:paraId="07FD8130" w14:textId="77777777" w:rsidR="000E7C17" w:rsidRDefault="000E7C17">
      <w:pPr>
        <w:pStyle w:val="TOC2"/>
        <w:tabs>
          <w:tab w:val="right" w:leader="dot" w:pos="8845"/>
        </w:tabs>
        <w:ind w:left="440" w:firstLine="640"/>
        <w:outlineLvl w:val="1"/>
        <w:rPr>
          <w:rFonts w:ascii="仿宋_GB2312" w:eastAsia="仿宋_GB2312" w:hAnsi="仿宋_GB2312" w:cs="仿宋_GB2312" w:hint="eastAsia"/>
          <w:sz w:val="32"/>
          <w:szCs w:val="32"/>
        </w:rPr>
      </w:pPr>
      <w:hyperlink w:anchor="_Toc3511" w:history="1">
        <w:r>
          <w:rPr>
            <w:rFonts w:ascii="仿宋_GB2312" w:eastAsia="仿宋_GB2312" w:hAnsi="仿宋_GB2312" w:cs="仿宋_GB2312" w:hint="eastAsia"/>
            <w:sz w:val="32"/>
            <w:szCs w:val="32"/>
          </w:rPr>
          <w:t>（二）</w:t>
        </w:r>
        <w:r>
          <w:rPr>
            <w:rFonts w:ascii="仿宋_GB2312" w:eastAsia="仿宋_GB2312" w:hAnsi="仿宋_GB2312" w:cs="仿宋_GB2312" w:hint="eastAsia"/>
            <w:sz w:val="32"/>
            <w:szCs w:val="32"/>
            <w:lang w:eastAsia="zh-CN"/>
          </w:rPr>
          <w:t>实操考核</w:t>
        </w:r>
        <w:r>
          <w:rPr>
            <w:rFonts w:ascii="仿宋_GB2312" w:eastAsia="仿宋_GB2312" w:hAnsi="仿宋_GB2312" w:cs="仿宋_GB2312" w:hint="eastAsia"/>
            <w:sz w:val="32"/>
            <w:szCs w:val="32"/>
          </w:rPr>
          <w:tab/>
        </w:r>
        <w:r>
          <w:rPr>
            <w:rFonts w:ascii="仿宋_GB2312" w:eastAsia="仿宋_GB2312" w:hAnsi="仿宋_GB2312" w:cs="仿宋_GB2312" w:hint="eastAsia"/>
            <w:sz w:val="32"/>
            <w:szCs w:val="32"/>
            <w:lang w:eastAsia="zh-CN"/>
          </w:rPr>
          <w:t>3</w:t>
        </w:r>
      </w:hyperlink>
    </w:p>
    <w:p w14:paraId="2351C523" w14:textId="77777777" w:rsidR="000E7C17" w:rsidRDefault="000E7C17">
      <w:pPr>
        <w:pStyle w:val="TOC2"/>
        <w:tabs>
          <w:tab w:val="right" w:leader="dot" w:pos="8845"/>
        </w:tabs>
        <w:ind w:left="440" w:firstLine="640"/>
        <w:outlineLvl w:val="1"/>
        <w:rPr>
          <w:rFonts w:ascii="仿宋_GB2312" w:eastAsia="仿宋_GB2312" w:hAnsi="仿宋_GB2312" w:cs="仿宋_GB2312" w:hint="eastAsia"/>
          <w:sz w:val="32"/>
          <w:szCs w:val="32"/>
        </w:rPr>
      </w:pPr>
      <w:hyperlink w:anchor="_Toc24153" w:history="1">
        <w:r>
          <w:rPr>
            <w:rFonts w:ascii="仿宋_GB2312" w:eastAsia="仿宋_GB2312" w:hAnsi="仿宋_GB2312" w:cs="仿宋_GB2312" w:hint="eastAsia"/>
            <w:sz w:val="32"/>
            <w:szCs w:val="32"/>
          </w:rPr>
          <w:t>（三）竞赛时间及试题</w:t>
        </w:r>
        <w:r>
          <w:rPr>
            <w:rFonts w:ascii="仿宋_GB2312" w:eastAsia="仿宋_GB2312" w:hAnsi="仿宋_GB2312" w:cs="仿宋_GB2312" w:hint="eastAsia"/>
            <w:sz w:val="32"/>
            <w:szCs w:val="32"/>
          </w:rPr>
          <w:tab/>
        </w:r>
        <w:r>
          <w:rPr>
            <w:rFonts w:ascii="仿宋_GB2312" w:eastAsia="仿宋_GB2312" w:hAnsi="仿宋_GB2312" w:cs="仿宋_GB2312" w:hint="eastAsia"/>
            <w:sz w:val="32"/>
            <w:szCs w:val="32"/>
            <w:lang w:eastAsia="zh-CN"/>
          </w:rPr>
          <w:t>4</w:t>
        </w:r>
      </w:hyperlink>
    </w:p>
    <w:p w14:paraId="1304A7C7" w14:textId="77777777" w:rsidR="000E7C17" w:rsidRDefault="000E7C17">
      <w:pPr>
        <w:pStyle w:val="TOC2"/>
        <w:tabs>
          <w:tab w:val="right" w:leader="dot" w:pos="8845"/>
        </w:tabs>
        <w:ind w:left="440" w:firstLine="640"/>
        <w:outlineLvl w:val="1"/>
        <w:rPr>
          <w:rFonts w:ascii="仿宋_GB2312" w:eastAsia="仿宋_GB2312" w:hAnsi="仿宋_GB2312" w:cs="仿宋_GB2312" w:hint="eastAsia"/>
          <w:sz w:val="32"/>
          <w:szCs w:val="32"/>
        </w:rPr>
      </w:pPr>
      <w:hyperlink w:anchor="_Toc4470" w:history="1">
        <w:r>
          <w:rPr>
            <w:rFonts w:ascii="仿宋_GB2312" w:eastAsia="仿宋_GB2312" w:hAnsi="仿宋_GB2312" w:cs="仿宋_GB2312" w:hint="eastAsia"/>
            <w:sz w:val="32"/>
            <w:szCs w:val="32"/>
          </w:rPr>
          <w:t>（四）评判标准</w:t>
        </w:r>
        <w:r>
          <w:rPr>
            <w:rFonts w:ascii="仿宋_GB2312" w:eastAsia="仿宋_GB2312" w:hAnsi="仿宋_GB2312" w:cs="仿宋_GB2312" w:hint="eastAsia"/>
            <w:sz w:val="32"/>
            <w:szCs w:val="32"/>
          </w:rPr>
          <w:tab/>
        </w:r>
        <w:r>
          <w:rPr>
            <w:rFonts w:ascii="仿宋_GB2312" w:eastAsia="仿宋_GB2312" w:hAnsi="仿宋_GB2312" w:cs="仿宋_GB2312" w:hint="eastAsia"/>
            <w:sz w:val="32"/>
            <w:szCs w:val="32"/>
            <w:lang w:eastAsia="zh-CN"/>
          </w:rPr>
          <w:t>4</w:t>
        </w:r>
      </w:hyperlink>
    </w:p>
    <w:p w14:paraId="34A53950" w14:textId="77777777" w:rsidR="000E7C17" w:rsidRDefault="000E7C17">
      <w:pPr>
        <w:pStyle w:val="TOC1"/>
        <w:tabs>
          <w:tab w:val="right" w:leader="dot" w:pos="8845"/>
        </w:tabs>
        <w:ind w:firstLine="640"/>
        <w:outlineLvl w:val="0"/>
        <w:rPr>
          <w:rFonts w:ascii="仿宋_GB2312" w:eastAsia="仿宋_GB2312" w:hAnsi="仿宋_GB2312" w:cs="仿宋_GB2312" w:hint="eastAsia"/>
          <w:sz w:val="32"/>
          <w:szCs w:val="32"/>
        </w:rPr>
      </w:pPr>
      <w:hyperlink w:anchor="_Toc9092" w:history="1">
        <w:r>
          <w:rPr>
            <w:rFonts w:ascii="仿宋_GB2312" w:eastAsia="仿宋_GB2312" w:hAnsi="仿宋_GB2312" w:cs="仿宋_GB2312" w:hint="eastAsia"/>
            <w:sz w:val="32"/>
            <w:szCs w:val="32"/>
          </w:rPr>
          <w:t>五、 评分流程及考核细则</w:t>
        </w:r>
        <w:r>
          <w:rPr>
            <w:rFonts w:ascii="仿宋_GB2312" w:eastAsia="仿宋_GB2312" w:hAnsi="仿宋_GB2312" w:cs="仿宋_GB2312" w:hint="eastAsia"/>
            <w:sz w:val="32"/>
            <w:szCs w:val="32"/>
          </w:rPr>
          <w:tab/>
        </w:r>
        <w:r>
          <w:rPr>
            <w:rFonts w:ascii="仿宋_GB2312" w:eastAsia="仿宋_GB2312" w:hAnsi="仿宋_GB2312" w:cs="仿宋_GB2312" w:hint="eastAsia"/>
            <w:sz w:val="32"/>
            <w:szCs w:val="32"/>
            <w:lang w:eastAsia="zh-CN"/>
          </w:rPr>
          <w:t>4</w:t>
        </w:r>
      </w:hyperlink>
    </w:p>
    <w:p w14:paraId="4194787F" w14:textId="77777777" w:rsidR="000E7C17" w:rsidRDefault="000E7C17">
      <w:pPr>
        <w:pStyle w:val="TOC1"/>
        <w:tabs>
          <w:tab w:val="right" w:leader="dot" w:pos="8845"/>
        </w:tabs>
        <w:ind w:firstLine="640"/>
        <w:outlineLvl w:val="0"/>
        <w:rPr>
          <w:rFonts w:ascii="仿宋_GB2312" w:eastAsia="仿宋_GB2312" w:hAnsi="仿宋_GB2312" w:cs="仿宋_GB2312" w:hint="eastAsia"/>
          <w:sz w:val="32"/>
          <w:szCs w:val="32"/>
        </w:rPr>
      </w:pPr>
      <w:hyperlink w:anchor="_Toc23517" w:history="1">
        <w:r>
          <w:rPr>
            <w:rFonts w:ascii="仿宋_GB2312" w:eastAsia="仿宋_GB2312" w:hAnsi="仿宋_GB2312" w:cs="仿宋_GB2312" w:hint="eastAsia"/>
            <w:sz w:val="32"/>
            <w:szCs w:val="32"/>
          </w:rPr>
          <w:t>六、 申诉与仲裁</w:t>
        </w:r>
        <w:r>
          <w:rPr>
            <w:rFonts w:ascii="仿宋_GB2312" w:eastAsia="仿宋_GB2312" w:hAnsi="仿宋_GB2312" w:cs="仿宋_GB2312" w:hint="eastAsia"/>
            <w:sz w:val="32"/>
            <w:szCs w:val="32"/>
          </w:rPr>
          <w:tab/>
        </w:r>
        <w:r>
          <w:rPr>
            <w:rFonts w:ascii="仿宋_GB2312" w:eastAsia="仿宋_GB2312" w:hAnsi="仿宋_GB2312" w:cs="仿宋_GB2312" w:hint="eastAsia"/>
            <w:sz w:val="32"/>
            <w:szCs w:val="32"/>
            <w:lang w:eastAsia="zh-CN"/>
          </w:rPr>
          <w:t>4</w:t>
        </w:r>
      </w:hyperlink>
    </w:p>
    <w:p w14:paraId="77DF7015" w14:textId="77777777" w:rsidR="000E7C17" w:rsidRDefault="000E7C17">
      <w:pPr>
        <w:pStyle w:val="TOC1"/>
        <w:tabs>
          <w:tab w:val="right" w:leader="dot" w:pos="8845"/>
        </w:tabs>
        <w:ind w:firstLine="640"/>
        <w:outlineLvl w:val="0"/>
        <w:rPr>
          <w:rFonts w:ascii="仿宋_GB2312" w:eastAsia="仿宋_GB2312" w:hAnsi="仿宋_GB2312" w:cs="仿宋_GB2312" w:hint="eastAsia"/>
          <w:sz w:val="32"/>
          <w:szCs w:val="32"/>
        </w:rPr>
      </w:pPr>
      <w:hyperlink w:anchor="_Toc21818" w:history="1">
        <w:r>
          <w:rPr>
            <w:rFonts w:ascii="仿宋_GB2312" w:eastAsia="仿宋_GB2312" w:hAnsi="仿宋_GB2312" w:cs="仿宋_GB2312" w:hint="eastAsia"/>
            <w:sz w:val="32"/>
            <w:szCs w:val="32"/>
          </w:rPr>
          <w:t>七、 竞赛场地、设施设备安排</w:t>
        </w:r>
        <w:r>
          <w:rPr>
            <w:rFonts w:ascii="仿宋_GB2312" w:eastAsia="仿宋_GB2312" w:hAnsi="仿宋_GB2312" w:cs="仿宋_GB2312" w:hint="eastAsia"/>
            <w:sz w:val="32"/>
            <w:szCs w:val="32"/>
          </w:rPr>
          <w:tab/>
        </w:r>
        <w:r>
          <w:rPr>
            <w:rFonts w:ascii="仿宋_GB2312" w:eastAsia="仿宋_GB2312" w:hAnsi="仿宋_GB2312" w:cs="仿宋_GB2312" w:hint="eastAsia"/>
            <w:sz w:val="32"/>
            <w:szCs w:val="32"/>
            <w:lang w:eastAsia="zh-CN"/>
          </w:rPr>
          <w:t>5</w:t>
        </w:r>
      </w:hyperlink>
    </w:p>
    <w:p w14:paraId="51DBCE90" w14:textId="77777777" w:rsidR="000E7C17" w:rsidRDefault="000E7C17">
      <w:pPr>
        <w:pStyle w:val="TOC2"/>
        <w:tabs>
          <w:tab w:val="right" w:leader="dot" w:pos="8845"/>
        </w:tabs>
        <w:ind w:left="440" w:firstLine="640"/>
        <w:outlineLvl w:val="1"/>
        <w:rPr>
          <w:rFonts w:ascii="仿宋_GB2312" w:eastAsia="仿宋_GB2312" w:hAnsi="仿宋_GB2312" w:cs="仿宋_GB2312" w:hint="eastAsia"/>
          <w:sz w:val="32"/>
          <w:szCs w:val="32"/>
        </w:rPr>
      </w:pPr>
      <w:hyperlink w:anchor="_Toc30748" w:history="1">
        <w:r>
          <w:rPr>
            <w:rFonts w:ascii="仿宋_GB2312" w:eastAsia="仿宋_GB2312" w:hAnsi="仿宋_GB2312" w:cs="仿宋_GB2312" w:hint="eastAsia"/>
            <w:sz w:val="32"/>
            <w:szCs w:val="32"/>
          </w:rPr>
          <w:t>（一）赛场规格要求</w:t>
        </w:r>
        <w:r>
          <w:rPr>
            <w:rFonts w:ascii="仿宋_GB2312" w:eastAsia="仿宋_GB2312" w:hAnsi="仿宋_GB2312" w:cs="仿宋_GB2312" w:hint="eastAsia"/>
            <w:sz w:val="32"/>
            <w:szCs w:val="32"/>
          </w:rPr>
          <w:tab/>
        </w:r>
        <w:r>
          <w:rPr>
            <w:rFonts w:ascii="仿宋_GB2312" w:eastAsia="仿宋_GB2312" w:hAnsi="仿宋_GB2312" w:cs="仿宋_GB2312" w:hint="eastAsia"/>
            <w:sz w:val="32"/>
            <w:szCs w:val="32"/>
            <w:lang w:eastAsia="zh-CN"/>
          </w:rPr>
          <w:t>5</w:t>
        </w:r>
      </w:hyperlink>
    </w:p>
    <w:p w14:paraId="78904ABE" w14:textId="77777777" w:rsidR="000E7C17" w:rsidRDefault="000E7C17">
      <w:pPr>
        <w:pStyle w:val="TOC2"/>
        <w:tabs>
          <w:tab w:val="right" w:leader="dot" w:pos="8845"/>
        </w:tabs>
        <w:ind w:left="440" w:firstLine="640"/>
        <w:outlineLvl w:val="1"/>
        <w:rPr>
          <w:rFonts w:ascii="仿宋_GB2312" w:eastAsia="仿宋_GB2312" w:hAnsi="仿宋_GB2312" w:cs="仿宋_GB2312" w:hint="eastAsia"/>
          <w:sz w:val="32"/>
          <w:szCs w:val="32"/>
        </w:rPr>
      </w:pPr>
      <w:hyperlink w:anchor="_Toc16379" w:history="1">
        <w:r>
          <w:rPr>
            <w:rFonts w:ascii="仿宋_GB2312" w:eastAsia="仿宋_GB2312" w:hAnsi="仿宋_GB2312" w:cs="仿宋_GB2312" w:hint="eastAsia"/>
            <w:sz w:val="32"/>
            <w:szCs w:val="32"/>
          </w:rPr>
          <w:t>（二）场地布局图</w:t>
        </w:r>
        <w:r>
          <w:rPr>
            <w:rFonts w:ascii="仿宋_GB2312" w:eastAsia="仿宋_GB2312" w:hAnsi="仿宋_GB2312" w:cs="仿宋_GB2312" w:hint="eastAsia"/>
            <w:sz w:val="32"/>
            <w:szCs w:val="32"/>
          </w:rPr>
          <w:tab/>
        </w:r>
        <w:r>
          <w:rPr>
            <w:rFonts w:ascii="仿宋_GB2312" w:eastAsia="仿宋_GB2312" w:hAnsi="仿宋_GB2312" w:cs="仿宋_GB2312" w:hint="eastAsia"/>
            <w:sz w:val="32"/>
            <w:szCs w:val="32"/>
            <w:lang w:eastAsia="zh-CN"/>
          </w:rPr>
          <w:t>6</w:t>
        </w:r>
      </w:hyperlink>
    </w:p>
    <w:p w14:paraId="52905275" w14:textId="77777777" w:rsidR="000E7C17" w:rsidRDefault="000E7C17">
      <w:pPr>
        <w:pStyle w:val="TOC2"/>
        <w:tabs>
          <w:tab w:val="right" w:leader="dot" w:pos="8845"/>
        </w:tabs>
        <w:ind w:left="440" w:firstLine="640"/>
        <w:outlineLvl w:val="1"/>
        <w:rPr>
          <w:rFonts w:ascii="仿宋_GB2312" w:eastAsia="仿宋_GB2312" w:hAnsi="仿宋_GB2312" w:cs="仿宋_GB2312" w:hint="eastAsia"/>
          <w:sz w:val="32"/>
          <w:szCs w:val="32"/>
        </w:rPr>
      </w:pPr>
      <w:hyperlink w:anchor="_Toc32378" w:history="1">
        <w:r>
          <w:rPr>
            <w:rFonts w:ascii="仿宋_GB2312" w:eastAsia="仿宋_GB2312" w:hAnsi="仿宋_GB2312" w:cs="仿宋_GB2312" w:hint="eastAsia"/>
            <w:sz w:val="32"/>
            <w:szCs w:val="32"/>
          </w:rPr>
          <w:t>（三）基础设施清单</w:t>
        </w:r>
        <w:r>
          <w:rPr>
            <w:rFonts w:ascii="仿宋_GB2312" w:eastAsia="仿宋_GB2312" w:hAnsi="仿宋_GB2312" w:cs="仿宋_GB2312" w:hint="eastAsia"/>
            <w:sz w:val="32"/>
            <w:szCs w:val="32"/>
          </w:rPr>
          <w:tab/>
        </w:r>
        <w:r>
          <w:rPr>
            <w:rFonts w:ascii="仿宋_GB2312" w:eastAsia="仿宋_GB2312" w:hAnsi="仿宋_GB2312" w:cs="仿宋_GB2312" w:hint="eastAsia"/>
            <w:sz w:val="32"/>
            <w:szCs w:val="32"/>
            <w:lang w:eastAsia="zh-CN"/>
          </w:rPr>
          <w:t>6</w:t>
        </w:r>
      </w:hyperlink>
    </w:p>
    <w:p w14:paraId="05B84107" w14:textId="77777777" w:rsidR="000E7C17" w:rsidRDefault="000E7C17">
      <w:pPr>
        <w:pStyle w:val="TOC1"/>
        <w:tabs>
          <w:tab w:val="right" w:leader="dot" w:pos="8845"/>
        </w:tabs>
        <w:ind w:firstLine="640"/>
        <w:outlineLvl w:val="0"/>
        <w:rPr>
          <w:rFonts w:ascii="仿宋_GB2312" w:eastAsia="仿宋_GB2312" w:hAnsi="仿宋_GB2312" w:cs="仿宋_GB2312" w:hint="eastAsia"/>
          <w:sz w:val="32"/>
          <w:szCs w:val="32"/>
        </w:rPr>
        <w:sectPr w:rsidR="000E7C17">
          <w:footerReference w:type="default" r:id="rId10"/>
          <w:pgSz w:w="12240" w:h="15840"/>
          <w:pgMar w:top="1440" w:right="1797" w:bottom="1440" w:left="1797" w:header="720" w:footer="720" w:gutter="0"/>
          <w:pgNumType w:start="1"/>
          <w:cols w:space="720"/>
          <w:docGrid w:linePitch="360"/>
        </w:sectPr>
      </w:pPr>
    </w:p>
    <w:p w14:paraId="08A359F3" w14:textId="77777777" w:rsidR="000E7C17" w:rsidRDefault="000E7C17">
      <w:pPr>
        <w:pStyle w:val="TOC1"/>
        <w:tabs>
          <w:tab w:val="right" w:leader="dot" w:pos="8845"/>
        </w:tabs>
        <w:ind w:firstLine="640"/>
        <w:outlineLvl w:val="0"/>
        <w:rPr>
          <w:rFonts w:ascii="仿宋_GB2312" w:eastAsia="仿宋_GB2312" w:hAnsi="仿宋_GB2312" w:cs="仿宋_GB2312" w:hint="eastAsia"/>
          <w:sz w:val="32"/>
          <w:szCs w:val="32"/>
          <w:lang w:eastAsia="zh-CN"/>
        </w:rPr>
      </w:pPr>
      <w:hyperlink w:anchor="_Toc18837" w:history="1">
        <w:r>
          <w:rPr>
            <w:rFonts w:ascii="仿宋_GB2312" w:eastAsia="仿宋_GB2312" w:hAnsi="仿宋_GB2312" w:cs="仿宋_GB2312" w:hint="eastAsia"/>
            <w:sz w:val="32"/>
            <w:szCs w:val="32"/>
          </w:rPr>
          <w:t>八、 工具材料安排及清单</w:t>
        </w:r>
        <w:r>
          <w:rPr>
            <w:rFonts w:ascii="仿宋_GB2312" w:eastAsia="仿宋_GB2312" w:hAnsi="仿宋_GB2312" w:cs="仿宋_GB2312" w:hint="eastAsia"/>
            <w:sz w:val="32"/>
            <w:szCs w:val="32"/>
          </w:rPr>
          <w:tab/>
        </w:r>
        <w:r>
          <w:rPr>
            <w:rFonts w:ascii="仿宋_GB2312" w:eastAsia="仿宋_GB2312" w:hAnsi="仿宋_GB2312" w:cs="仿宋_GB2312" w:hint="eastAsia"/>
            <w:sz w:val="32"/>
            <w:szCs w:val="32"/>
            <w:lang w:eastAsia="zh-CN"/>
          </w:rPr>
          <w:t>9</w:t>
        </w:r>
      </w:hyperlink>
    </w:p>
    <w:p w14:paraId="7DBE7FCA" w14:textId="77777777" w:rsidR="000E7C17" w:rsidRDefault="000E7C17">
      <w:pPr>
        <w:pStyle w:val="TOC1"/>
        <w:tabs>
          <w:tab w:val="right" w:leader="dot" w:pos="8845"/>
        </w:tabs>
        <w:ind w:firstLine="640"/>
        <w:outlineLvl w:val="0"/>
        <w:rPr>
          <w:rFonts w:ascii="仿宋_GB2312" w:eastAsia="仿宋_GB2312" w:hAnsi="仿宋_GB2312" w:cs="仿宋_GB2312" w:hint="eastAsia"/>
          <w:sz w:val="32"/>
          <w:szCs w:val="32"/>
          <w:lang w:eastAsia="zh-CN"/>
        </w:rPr>
      </w:pPr>
      <w:hyperlink w:anchor="_Toc14765" w:history="1">
        <w:r>
          <w:rPr>
            <w:rFonts w:ascii="仿宋_GB2312" w:eastAsia="仿宋_GB2312" w:hAnsi="仿宋_GB2312" w:cs="仿宋_GB2312" w:hint="eastAsia"/>
            <w:sz w:val="32"/>
            <w:szCs w:val="32"/>
          </w:rPr>
          <w:t>九、 项目特殊说明</w:t>
        </w:r>
        <w:r>
          <w:rPr>
            <w:rFonts w:ascii="仿宋_GB2312" w:eastAsia="仿宋_GB2312" w:hAnsi="仿宋_GB2312" w:cs="仿宋_GB2312" w:hint="eastAsia"/>
            <w:sz w:val="32"/>
            <w:szCs w:val="32"/>
          </w:rPr>
          <w:tab/>
        </w:r>
        <w:r>
          <w:rPr>
            <w:rFonts w:ascii="仿宋_GB2312" w:eastAsia="仿宋_GB2312" w:hAnsi="仿宋_GB2312" w:cs="仿宋_GB2312" w:hint="eastAsia"/>
            <w:sz w:val="32"/>
            <w:szCs w:val="32"/>
            <w:lang w:eastAsia="zh-CN"/>
          </w:rPr>
          <w:t>9</w:t>
        </w:r>
      </w:hyperlink>
    </w:p>
    <w:p w14:paraId="10395149" w14:textId="77777777" w:rsidR="000E7C17" w:rsidRDefault="000E7C17">
      <w:pPr>
        <w:pStyle w:val="TOC2"/>
        <w:tabs>
          <w:tab w:val="right" w:leader="dot" w:pos="8845"/>
        </w:tabs>
        <w:ind w:left="440" w:firstLine="640"/>
        <w:outlineLvl w:val="1"/>
        <w:rPr>
          <w:rFonts w:ascii="仿宋_GB2312" w:eastAsia="仿宋_GB2312" w:hAnsi="仿宋_GB2312" w:cs="仿宋_GB2312" w:hint="eastAsia"/>
          <w:sz w:val="32"/>
          <w:szCs w:val="32"/>
          <w:lang w:eastAsia="zh-CN"/>
        </w:rPr>
      </w:pPr>
      <w:hyperlink w:anchor="_Toc1434" w:history="1">
        <w:r>
          <w:rPr>
            <w:rFonts w:ascii="仿宋_GB2312" w:eastAsia="仿宋_GB2312" w:hAnsi="仿宋_GB2312" w:cs="仿宋_GB2312" w:hint="eastAsia"/>
            <w:sz w:val="32"/>
            <w:szCs w:val="32"/>
          </w:rPr>
          <w:t>（一）赛场纪律</w:t>
        </w:r>
        <w:r>
          <w:rPr>
            <w:rFonts w:ascii="仿宋_GB2312" w:eastAsia="仿宋_GB2312" w:hAnsi="仿宋_GB2312" w:cs="仿宋_GB2312" w:hint="eastAsia"/>
            <w:sz w:val="32"/>
            <w:szCs w:val="32"/>
          </w:rPr>
          <w:tab/>
        </w:r>
        <w:r>
          <w:rPr>
            <w:rFonts w:ascii="仿宋_GB2312" w:eastAsia="仿宋_GB2312" w:hAnsi="仿宋_GB2312" w:cs="仿宋_GB2312" w:hint="eastAsia"/>
            <w:sz w:val="32"/>
            <w:szCs w:val="32"/>
            <w:lang w:eastAsia="zh-CN"/>
          </w:rPr>
          <w:t>9</w:t>
        </w:r>
      </w:hyperlink>
    </w:p>
    <w:p w14:paraId="01F01C63" w14:textId="77777777" w:rsidR="000E7C17" w:rsidRDefault="000E7C17">
      <w:pPr>
        <w:pStyle w:val="TOC2"/>
        <w:tabs>
          <w:tab w:val="right" w:leader="dot" w:pos="8845"/>
        </w:tabs>
        <w:ind w:left="440" w:firstLine="640"/>
        <w:outlineLvl w:val="1"/>
        <w:rPr>
          <w:rFonts w:ascii="仿宋_GB2312" w:eastAsia="仿宋_GB2312" w:hAnsi="仿宋_GB2312" w:cs="仿宋_GB2312" w:hint="eastAsia"/>
          <w:sz w:val="32"/>
          <w:szCs w:val="32"/>
          <w:lang w:eastAsia="zh-CN"/>
        </w:rPr>
      </w:pPr>
      <w:hyperlink w:anchor="_Toc23528" w:history="1">
        <w:r>
          <w:rPr>
            <w:rFonts w:ascii="仿宋_GB2312" w:eastAsia="仿宋_GB2312" w:hAnsi="仿宋_GB2312" w:cs="仿宋_GB2312" w:hint="eastAsia"/>
            <w:sz w:val="32"/>
            <w:szCs w:val="32"/>
            <w:lang w:eastAsia="zh-CN"/>
          </w:rPr>
          <w:t>（二）异常情况处理说明</w:t>
        </w:r>
        <w:r>
          <w:rPr>
            <w:rFonts w:ascii="仿宋_GB2312" w:eastAsia="仿宋_GB2312" w:hAnsi="仿宋_GB2312" w:cs="仿宋_GB2312" w:hint="eastAsia"/>
            <w:sz w:val="32"/>
            <w:szCs w:val="32"/>
            <w:lang w:eastAsia="zh-CN"/>
          </w:rPr>
          <w:tab/>
          <w:t>1</w:t>
        </w:r>
      </w:hyperlink>
      <w:r w:rsidR="00000000">
        <w:rPr>
          <w:rFonts w:ascii="仿宋_GB2312" w:eastAsia="仿宋_GB2312" w:hAnsi="仿宋_GB2312" w:cs="仿宋_GB2312" w:hint="eastAsia"/>
          <w:sz w:val="32"/>
          <w:szCs w:val="32"/>
          <w:lang w:eastAsia="zh-CN"/>
        </w:rPr>
        <w:t>0</w:t>
      </w:r>
    </w:p>
    <w:p w14:paraId="737DC4A6" w14:textId="77777777" w:rsidR="000E7C17" w:rsidRDefault="000E7C17">
      <w:pPr>
        <w:pStyle w:val="TOC1"/>
        <w:tabs>
          <w:tab w:val="right" w:leader="dot" w:pos="8845"/>
        </w:tabs>
        <w:ind w:firstLineChars="200" w:firstLine="440"/>
        <w:outlineLvl w:val="0"/>
        <w:rPr>
          <w:rFonts w:ascii="仿宋_GB2312" w:eastAsia="仿宋_GB2312" w:hAnsi="仿宋_GB2312" w:cs="仿宋_GB2312" w:hint="eastAsia"/>
          <w:sz w:val="32"/>
          <w:szCs w:val="32"/>
          <w:lang w:eastAsia="zh-CN"/>
        </w:rPr>
      </w:pPr>
      <w:hyperlink w:anchor="_Toc16048" w:history="1">
        <w:r>
          <w:rPr>
            <w:rFonts w:ascii="仿宋_GB2312" w:eastAsia="仿宋_GB2312" w:hAnsi="仿宋_GB2312" w:cs="仿宋_GB2312" w:hint="eastAsia"/>
            <w:sz w:val="32"/>
            <w:szCs w:val="32"/>
            <w:lang w:eastAsia="zh-CN"/>
          </w:rPr>
          <w:t>十、 安全办赛要求</w:t>
        </w:r>
        <w:r>
          <w:rPr>
            <w:rFonts w:ascii="仿宋_GB2312" w:eastAsia="仿宋_GB2312" w:hAnsi="仿宋_GB2312" w:cs="仿宋_GB2312" w:hint="eastAsia"/>
            <w:sz w:val="32"/>
            <w:szCs w:val="32"/>
            <w:lang w:eastAsia="zh-CN"/>
          </w:rPr>
          <w:tab/>
          <w:t>1</w:t>
        </w:r>
      </w:hyperlink>
      <w:r w:rsidR="00000000">
        <w:rPr>
          <w:rFonts w:ascii="仿宋_GB2312" w:eastAsia="仿宋_GB2312" w:hAnsi="仿宋_GB2312" w:cs="仿宋_GB2312" w:hint="eastAsia"/>
          <w:sz w:val="32"/>
          <w:szCs w:val="32"/>
          <w:lang w:eastAsia="zh-CN"/>
        </w:rPr>
        <w:t>1</w:t>
      </w:r>
    </w:p>
    <w:p w14:paraId="3AEE0779" w14:textId="77777777" w:rsidR="000E7C17" w:rsidRDefault="000E7C17">
      <w:pPr>
        <w:pStyle w:val="TOC2"/>
        <w:tabs>
          <w:tab w:val="right" w:leader="dot" w:pos="8845"/>
        </w:tabs>
        <w:ind w:left="440" w:firstLine="640"/>
        <w:outlineLvl w:val="1"/>
        <w:rPr>
          <w:rFonts w:ascii="仿宋_GB2312" w:eastAsia="仿宋_GB2312" w:hAnsi="仿宋_GB2312" w:cs="仿宋_GB2312" w:hint="eastAsia"/>
          <w:sz w:val="32"/>
          <w:szCs w:val="32"/>
          <w:lang w:eastAsia="zh-CN"/>
        </w:rPr>
      </w:pPr>
      <w:hyperlink w:anchor="_Toc26990" w:history="1">
        <w:r>
          <w:rPr>
            <w:rFonts w:ascii="仿宋_GB2312" w:eastAsia="仿宋_GB2312" w:hAnsi="仿宋_GB2312" w:cs="仿宋_GB2312" w:hint="eastAsia"/>
            <w:sz w:val="32"/>
            <w:szCs w:val="32"/>
            <w:lang w:eastAsia="zh-CN"/>
          </w:rPr>
          <w:t>（一）选手安全防护要求</w:t>
        </w:r>
        <w:r>
          <w:rPr>
            <w:rFonts w:ascii="仿宋_GB2312" w:eastAsia="仿宋_GB2312" w:hAnsi="仿宋_GB2312" w:cs="仿宋_GB2312" w:hint="eastAsia"/>
            <w:sz w:val="32"/>
            <w:szCs w:val="32"/>
            <w:lang w:eastAsia="zh-CN"/>
          </w:rPr>
          <w:tab/>
          <w:t>1</w:t>
        </w:r>
      </w:hyperlink>
      <w:r w:rsidR="00000000">
        <w:rPr>
          <w:rFonts w:ascii="仿宋_GB2312" w:eastAsia="仿宋_GB2312" w:hAnsi="仿宋_GB2312" w:cs="仿宋_GB2312" w:hint="eastAsia"/>
          <w:sz w:val="32"/>
          <w:szCs w:val="32"/>
          <w:lang w:eastAsia="zh-CN"/>
        </w:rPr>
        <w:t>1</w:t>
      </w:r>
    </w:p>
    <w:p w14:paraId="58A17E67" w14:textId="77777777" w:rsidR="000E7C17" w:rsidRDefault="000E7C17">
      <w:pPr>
        <w:pStyle w:val="TOC2"/>
        <w:tabs>
          <w:tab w:val="right" w:leader="dot" w:pos="8845"/>
        </w:tabs>
        <w:ind w:left="440" w:firstLine="640"/>
        <w:outlineLvl w:val="1"/>
        <w:rPr>
          <w:rFonts w:ascii="仿宋_GB2312" w:eastAsia="仿宋_GB2312" w:hAnsi="仿宋_GB2312" w:cs="仿宋_GB2312" w:hint="eastAsia"/>
          <w:sz w:val="32"/>
          <w:szCs w:val="32"/>
          <w:lang w:eastAsia="zh-CN"/>
        </w:rPr>
        <w:sectPr w:rsidR="000E7C17">
          <w:footerReference w:type="default" r:id="rId11"/>
          <w:pgSz w:w="12240" w:h="15840"/>
          <w:pgMar w:top="1440" w:right="1797" w:bottom="1440" w:left="1797" w:header="720" w:footer="720" w:gutter="0"/>
          <w:pgNumType w:start="1"/>
          <w:cols w:space="720"/>
          <w:docGrid w:linePitch="360"/>
        </w:sectPr>
      </w:pPr>
      <w:hyperlink w:anchor="_Toc9059" w:history="1">
        <w:r>
          <w:rPr>
            <w:rFonts w:ascii="仿宋_GB2312" w:eastAsia="仿宋_GB2312" w:hAnsi="仿宋_GB2312" w:cs="仿宋_GB2312" w:hint="eastAsia"/>
            <w:sz w:val="32"/>
            <w:szCs w:val="32"/>
            <w:lang w:eastAsia="zh-CN"/>
          </w:rPr>
          <w:t>（二）赛事安全要求</w:t>
        </w:r>
        <w:r>
          <w:rPr>
            <w:rFonts w:ascii="仿宋_GB2312" w:eastAsia="仿宋_GB2312" w:hAnsi="仿宋_GB2312" w:cs="仿宋_GB2312" w:hint="eastAsia"/>
            <w:sz w:val="32"/>
            <w:szCs w:val="32"/>
            <w:lang w:eastAsia="zh-CN"/>
          </w:rPr>
          <w:tab/>
          <w:t>1</w:t>
        </w:r>
      </w:hyperlink>
      <w:r w:rsidR="00000000">
        <w:rPr>
          <w:rFonts w:ascii="仿宋_GB2312" w:eastAsia="仿宋_GB2312" w:hAnsi="仿宋_GB2312" w:cs="仿宋_GB2312" w:hint="eastAsia"/>
          <w:sz w:val="32"/>
          <w:szCs w:val="32"/>
          <w:lang w:eastAsia="zh-CN"/>
        </w:rPr>
        <w:t>1</w:t>
      </w:r>
    </w:p>
    <w:p w14:paraId="467B2044" w14:textId="77777777" w:rsidR="000E7C17" w:rsidRDefault="00000000" w:rsidP="00BF14B3">
      <w:pPr>
        <w:spacing w:after="0" w:line="540" w:lineRule="exact"/>
        <w:ind w:firstLineChars="200" w:firstLine="640"/>
        <w:rPr>
          <w:sz w:val="32"/>
          <w:szCs w:val="32"/>
          <w:lang w:eastAsia="zh-CN"/>
        </w:rPr>
      </w:pPr>
      <w:r>
        <w:rPr>
          <w:rFonts w:ascii="仿宋_GB2312" w:eastAsia="仿宋_GB2312" w:hAnsi="仿宋_GB2312" w:cs="仿宋_GB2312" w:hint="eastAsia"/>
          <w:bCs/>
          <w:sz w:val="32"/>
          <w:szCs w:val="32"/>
        </w:rPr>
        <w:lastRenderedPageBreak/>
        <w:fldChar w:fldCharType="end"/>
      </w:r>
      <w:r>
        <w:rPr>
          <w:rFonts w:ascii="黑体" w:eastAsia="黑体" w:hAnsi="黑体"/>
          <w:b/>
          <w:color w:val="000000"/>
          <w:sz w:val="32"/>
          <w:szCs w:val="32"/>
          <w:lang w:eastAsia="zh-CN"/>
        </w:rPr>
        <w:t>一、竞赛职业和等级</w:t>
      </w:r>
    </w:p>
    <w:p w14:paraId="7C91AB4A" w14:textId="77777777" w:rsidR="000E7C17" w:rsidRDefault="00000000" w:rsidP="00BF14B3">
      <w:pPr>
        <w:spacing w:after="0" w:line="540" w:lineRule="exact"/>
        <w:ind w:firstLineChars="200" w:firstLine="640"/>
        <w:rPr>
          <w:rFonts w:ascii="仿宋" w:eastAsia="仿宋" w:hAnsi="仿宋" w:hint="eastAsia"/>
          <w:sz w:val="32"/>
          <w:szCs w:val="32"/>
          <w:lang w:eastAsia="zh-CN"/>
        </w:rPr>
      </w:pPr>
      <w:r>
        <w:rPr>
          <w:rFonts w:ascii="仿宋" w:eastAsia="仿宋" w:hAnsi="仿宋"/>
          <w:color w:val="000000"/>
          <w:sz w:val="32"/>
          <w:szCs w:val="32"/>
          <w:lang w:eastAsia="zh-CN"/>
        </w:rPr>
        <w:t>信息通信网络运行管理员（通信网络管理员）。</w:t>
      </w:r>
    </w:p>
    <w:p w14:paraId="7B6526DF" w14:textId="77777777" w:rsidR="000E7C17" w:rsidRDefault="00000000" w:rsidP="00BF14B3">
      <w:pPr>
        <w:spacing w:after="0" w:line="540" w:lineRule="exact"/>
        <w:ind w:firstLineChars="200" w:firstLine="640"/>
        <w:rPr>
          <w:rFonts w:ascii="仿宋" w:eastAsia="仿宋" w:hAnsi="仿宋" w:hint="eastAsia"/>
          <w:sz w:val="32"/>
          <w:szCs w:val="32"/>
          <w:lang w:eastAsia="zh-CN"/>
        </w:rPr>
      </w:pPr>
      <w:r>
        <w:rPr>
          <w:rFonts w:ascii="仿宋" w:eastAsia="仿宋" w:hAnsi="仿宋"/>
          <w:color w:val="000000"/>
          <w:sz w:val="32"/>
          <w:szCs w:val="32"/>
          <w:lang w:eastAsia="zh-CN"/>
        </w:rPr>
        <w:t>本竞赛基于《信息通信网络运行管理员国家职业技能标准（2019年版）》中高级工及以上职业技能等级相应标准，同时结合企业岗位实际需求和相关专业技术发展情况制定考核标准。</w:t>
      </w:r>
    </w:p>
    <w:p w14:paraId="729135EA" w14:textId="77777777" w:rsidR="000E7C17" w:rsidRDefault="00000000" w:rsidP="00BF14B3">
      <w:pPr>
        <w:spacing w:after="0" w:line="540" w:lineRule="exact"/>
        <w:ind w:firstLineChars="200" w:firstLine="640"/>
        <w:rPr>
          <w:bCs/>
          <w:sz w:val="32"/>
          <w:szCs w:val="32"/>
          <w:lang w:eastAsia="zh-CN"/>
        </w:rPr>
      </w:pPr>
      <w:r>
        <w:rPr>
          <w:rFonts w:ascii="黑体" w:eastAsia="黑体" w:hAnsi="黑体"/>
          <w:bCs/>
          <w:color w:val="000000"/>
          <w:sz w:val="32"/>
          <w:szCs w:val="32"/>
          <w:lang w:eastAsia="zh-CN"/>
        </w:rPr>
        <w:t>二、技术描述</w:t>
      </w:r>
    </w:p>
    <w:p w14:paraId="47CE4A6B" w14:textId="77777777" w:rsidR="000E7C17" w:rsidRDefault="00000000" w:rsidP="00BF14B3">
      <w:pPr>
        <w:spacing w:after="0" w:line="540" w:lineRule="exact"/>
        <w:ind w:firstLineChars="200" w:firstLine="640"/>
        <w:rPr>
          <w:rFonts w:ascii="楷体" w:eastAsia="楷体" w:hAnsi="楷体" w:hint="eastAsia"/>
          <w:bCs/>
          <w:sz w:val="32"/>
          <w:szCs w:val="32"/>
          <w:lang w:eastAsia="zh-CN"/>
        </w:rPr>
      </w:pPr>
      <w:r>
        <w:rPr>
          <w:rFonts w:ascii="楷体" w:eastAsia="楷体" w:hAnsi="楷体"/>
          <w:bCs/>
          <w:color w:val="000000"/>
          <w:sz w:val="32"/>
          <w:szCs w:val="32"/>
          <w:lang w:eastAsia="zh-CN"/>
        </w:rPr>
        <w:t>（一）项目概要</w:t>
      </w:r>
    </w:p>
    <w:p w14:paraId="5009C0D0" w14:textId="77777777" w:rsidR="000E7C17" w:rsidRDefault="00000000" w:rsidP="00BF14B3">
      <w:pPr>
        <w:spacing w:after="0" w:line="540" w:lineRule="exact"/>
        <w:ind w:firstLineChars="200" w:firstLine="640"/>
        <w:rPr>
          <w:rFonts w:ascii="仿宋" w:eastAsia="仿宋" w:hAnsi="仿宋" w:hint="eastAsia"/>
          <w:color w:val="000000"/>
          <w:sz w:val="32"/>
          <w:szCs w:val="32"/>
          <w:lang w:eastAsia="zh-CN"/>
        </w:rPr>
      </w:pPr>
      <w:r>
        <w:rPr>
          <w:rFonts w:ascii="仿宋" w:eastAsia="仿宋" w:hAnsi="仿宋"/>
          <w:color w:val="000000"/>
          <w:sz w:val="32"/>
          <w:szCs w:val="32"/>
          <w:lang w:eastAsia="zh-CN"/>
        </w:rPr>
        <w:t>立足安徽省数字经济发展与新型信息基础设施建设部署，贴合全省5G网络建设、空天地一体化网络发展、行业专网升级的岗位发展需求，为规范信息通信网络运维行业从业标准，提升一线从业人员网络规划、部署开通、运维保障等核心服务能力，补齐全省通信网络运维领域高技能人才缺口，衔接省内职业院校相关专业人才培养标准与行业岗位要求，特组织开展本竞赛项目。</w:t>
      </w:r>
    </w:p>
    <w:p w14:paraId="2136D284" w14:textId="77777777" w:rsidR="000E7C17" w:rsidRDefault="00000000" w:rsidP="00BF14B3">
      <w:pPr>
        <w:spacing w:after="0" w:line="540" w:lineRule="exact"/>
        <w:ind w:firstLineChars="200" w:firstLine="600"/>
        <w:rPr>
          <w:rFonts w:ascii="仿宋" w:eastAsia="仿宋" w:hAnsi="仿宋" w:hint="eastAsia"/>
          <w:color w:val="000000"/>
          <w:sz w:val="32"/>
          <w:szCs w:val="32"/>
          <w:lang w:eastAsia="zh-CN"/>
        </w:rPr>
      </w:pPr>
      <w:r>
        <w:rPr>
          <w:rFonts w:ascii="仿宋" w:eastAsia="仿宋" w:hAnsi="仿宋"/>
          <w:color w:val="000000"/>
          <w:sz w:val="30"/>
          <w:szCs w:val="30"/>
          <w:lang w:eastAsia="zh-CN"/>
        </w:rPr>
        <w:t>本赛项坚持“政府主导、行业指导、企业参与、服务赋能”的原则，聚焦安徽省信息通信网络运维主营业务，立足通信运营商、网络技术服务企业、政企运维服务岗位真实需求，深度对标国家职业技能标准及省内通信行业规范。赛项以提升从业人员岗位服务素养、实操服务能力、标准化运维水平为核心导向，以空天地智联网络规划部署、业</w:t>
      </w:r>
      <w:r>
        <w:rPr>
          <w:rFonts w:ascii="仿宋" w:eastAsia="仿宋" w:hAnsi="仿宋"/>
          <w:color w:val="000000"/>
          <w:sz w:val="32"/>
          <w:szCs w:val="32"/>
          <w:lang w:eastAsia="zh-CN"/>
        </w:rPr>
        <w:t>务开通调试等真实业务场景为考核重点，切实实现以赛促学、以赛促训、以赛促教、以赛促建的发展目标，全面完善安徽省通信网络运维领域高技能人才培养、评价、选拔体系。</w:t>
      </w:r>
    </w:p>
    <w:p w14:paraId="4F36DB75" w14:textId="77777777" w:rsidR="000E7C17" w:rsidRDefault="00000000" w:rsidP="00BF14B3">
      <w:pPr>
        <w:spacing w:after="0" w:line="540" w:lineRule="exact"/>
        <w:ind w:firstLineChars="200" w:firstLine="640"/>
        <w:rPr>
          <w:rFonts w:ascii="楷体" w:eastAsia="楷体" w:hAnsi="楷体" w:hint="eastAsia"/>
          <w:bCs/>
          <w:sz w:val="32"/>
          <w:szCs w:val="32"/>
          <w:lang w:eastAsia="zh-CN"/>
        </w:rPr>
      </w:pPr>
      <w:r>
        <w:rPr>
          <w:rFonts w:ascii="楷体" w:eastAsia="楷体" w:hAnsi="楷体"/>
          <w:bCs/>
          <w:color w:val="000000"/>
          <w:sz w:val="32"/>
          <w:szCs w:val="32"/>
          <w:lang w:eastAsia="zh-CN"/>
        </w:rPr>
        <w:lastRenderedPageBreak/>
        <w:t>（二）基本知识与能力要求</w:t>
      </w:r>
    </w:p>
    <w:p w14:paraId="068DF89D" w14:textId="77777777" w:rsidR="000E7C17" w:rsidRDefault="00000000" w:rsidP="00BF14B3">
      <w:pPr>
        <w:spacing w:after="0" w:line="540" w:lineRule="exact"/>
        <w:ind w:firstLineChars="200" w:firstLine="640"/>
        <w:rPr>
          <w:rFonts w:ascii="仿宋" w:eastAsia="仿宋" w:hAnsi="仿宋" w:hint="eastAsia"/>
          <w:color w:val="000000"/>
          <w:sz w:val="32"/>
          <w:szCs w:val="32"/>
          <w:lang w:eastAsia="zh-CN"/>
        </w:rPr>
      </w:pPr>
      <w:r>
        <w:rPr>
          <w:rFonts w:ascii="仿宋" w:eastAsia="仿宋" w:hAnsi="仿宋"/>
          <w:color w:val="000000"/>
          <w:sz w:val="32"/>
          <w:szCs w:val="32"/>
          <w:lang w:eastAsia="zh-CN"/>
        </w:rPr>
        <w:t>本赛项以空天地智联网络规划、部署、开通与运维为核心内容，基于真实通信网络运维工作场景，根据工作任务书完成网络规划设计、设备部署、数据配置、业务调试、场景开通等全流程工作任务。竞赛内容通过理论知识考核、技能实操表现衡量选手对通信网络运行维护相关知识及技术技能的掌握情况。</w:t>
      </w:r>
    </w:p>
    <w:p w14:paraId="0F876219" w14:textId="77777777" w:rsidR="000E7C17" w:rsidRDefault="00000000" w:rsidP="00BF14B3">
      <w:pPr>
        <w:spacing w:after="0" w:line="540" w:lineRule="exact"/>
        <w:ind w:firstLineChars="200" w:firstLine="640"/>
        <w:rPr>
          <w:bCs/>
          <w:sz w:val="32"/>
          <w:szCs w:val="32"/>
          <w:lang w:eastAsia="zh-CN"/>
        </w:rPr>
      </w:pPr>
      <w:r>
        <w:rPr>
          <w:rFonts w:ascii="黑体" w:eastAsia="黑体" w:hAnsi="黑体"/>
          <w:bCs/>
          <w:color w:val="000000"/>
          <w:sz w:val="32"/>
          <w:szCs w:val="32"/>
          <w:lang w:eastAsia="zh-CN"/>
        </w:rPr>
        <w:t>三、竞赛形式</w:t>
      </w:r>
    </w:p>
    <w:p w14:paraId="57CB225C" w14:textId="77777777" w:rsidR="000E7C17" w:rsidRDefault="00000000" w:rsidP="00BF14B3">
      <w:pPr>
        <w:spacing w:after="0" w:line="540" w:lineRule="exact"/>
        <w:ind w:firstLineChars="200" w:firstLine="640"/>
        <w:rPr>
          <w:rFonts w:ascii="楷体" w:eastAsia="楷体" w:hAnsi="楷体" w:hint="eastAsia"/>
          <w:bCs/>
          <w:sz w:val="32"/>
          <w:szCs w:val="32"/>
          <w:lang w:eastAsia="zh-CN"/>
        </w:rPr>
      </w:pPr>
      <w:r>
        <w:rPr>
          <w:rFonts w:ascii="楷体" w:eastAsia="楷体" w:hAnsi="楷体"/>
          <w:bCs/>
          <w:color w:val="000000"/>
          <w:sz w:val="32"/>
          <w:szCs w:val="32"/>
          <w:lang w:eastAsia="zh-CN"/>
        </w:rPr>
        <w:t>（一）竞赛形式</w:t>
      </w:r>
    </w:p>
    <w:p w14:paraId="26F215FD" w14:textId="77777777" w:rsidR="000E7C17" w:rsidRDefault="00000000" w:rsidP="00BF14B3">
      <w:pPr>
        <w:spacing w:after="0" w:line="540" w:lineRule="exact"/>
        <w:ind w:firstLineChars="200" w:firstLine="640"/>
        <w:rPr>
          <w:rFonts w:ascii="仿宋" w:eastAsia="仿宋" w:hAnsi="仿宋" w:hint="eastAsia"/>
          <w:color w:val="000000"/>
          <w:sz w:val="32"/>
          <w:szCs w:val="32"/>
          <w:lang w:eastAsia="zh-CN"/>
        </w:rPr>
      </w:pPr>
      <w:r>
        <w:rPr>
          <w:rFonts w:ascii="仿宋" w:eastAsia="仿宋" w:hAnsi="仿宋"/>
          <w:color w:val="000000"/>
          <w:sz w:val="32"/>
          <w:szCs w:val="32"/>
          <w:lang w:eastAsia="zh-CN"/>
        </w:rPr>
        <w:t>本次竞赛各组别均为单人赛，分为职工组和学生组。竞赛内容由理论知识考核和实操考核两部分组成，总成绩为100分，其中理论知识考核成绩占20%，实操考核成绩占80%。</w:t>
      </w:r>
    </w:p>
    <w:p w14:paraId="30425A56" w14:textId="77777777" w:rsidR="000E7C17" w:rsidRDefault="00000000" w:rsidP="00BF14B3">
      <w:pPr>
        <w:spacing w:after="0" w:line="540" w:lineRule="exact"/>
        <w:ind w:firstLineChars="200" w:firstLine="640"/>
        <w:rPr>
          <w:rFonts w:ascii="楷体" w:eastAsia="楷体" w:hAnsi="楷体" w:hint="eastAsia"/>
          <w:bCs/>
          <w:sz w:val="32"/>
          <w:szCs w:val="32"/>
          <w:lang w:eastAsia="zh-CN"/>
        </w:rPr>
      </w:pPr>
      <w:r>
        <w:rPr>
          <w:rFonts w:ascii="楷体" w:eastAsia="楷体" w:hAnsi="楷体"/>
          <w:bCs/>
          <w:color w:val="000000"/>
          <w:sz w:val="32"/>
          <w:szCs w:val="32"/>
          <w:lang w:eastAsia="zh-CN"/>
        </w:rPr>
        <w:t>（二）竞赛命题</w:t>
      </w:r>
    </w:p>
    <w:p w14:paraId="7C905D65" w14:textId="64FB05B6" w:rsidR="000E7C17" w:rsidRDefault="00CA18D1" w:rsidP="00BF14B3">
      <w:pPr>
        <w:spacing w:after="0" w:line="540" w:lineRule="exact"/>
        <w:ind w:firstLineChars="200" w:firstLine="640"/>
        <w:rPr>
          <w:rFonts w:ascii="仿宋" w:eastAsia="仿宋" w:hAnsi="仿宋" w:hint="eastAsia"/>
          <w:color w:val="000000"/>
          <w:sz w:val="32"/>
          <w:szCs w:val="32"/>
          <w:lang w:eastAsia="zh-CN"/>
        </w:rPr>
      </w:pPr>
      <w:r w:rsidRPr="00CA18D1">
        <w:rPr>
          <w:rFonts w:ascii="仿宋" w:eastAsia="仿宋" w:hAnsi="仿宋"/>
          <w:color w:val="000000"/>
          <w:sz w:val="32"/>
          <w:szCs w:val="32"/>
          <w:lang w:eastAsia="zh-CN"/>
        </w:rPr>
        <w:t>竞赛试题由竞赛组委会组织专家组命制，在竞赛前保密。本赛项不公布正式试题，在竞赛前公布比赛样题。</w:t>
      </w:r>
    </w:p>
    <w:p w14:paraId="495BE8D2" w14:textId="77777777" w:rsidR="000E7C17" w:rsidRDefault="00000000" w:rsidP="00BF14B3">
      <w:pPr>
        <w:spacing w:after="0" w:line="540" w:lineRule="exact"/>
        <w:ind w:firstLineChars="200" w:firstLine="640"/>
        <w:rPr>
          <w:bCs/>
          <w:sz w:val="32"/>
          <w:szCs w:val="32"/>
          <w:lang w:eastAsia="zh-CN"/>
        </w:rPr>
      </w:pPr>
      <w:r>
        <w:rPr>
          <w:rFonts w:ascii="黑体" w:eastAsia="黑体" w:hAnsi="黑体"/>
          <w:bCs/>
          <w:color w:val="000000"/>
          <w:sz w:val="32"/>
          <w:szCs w:val="32"/>
          <w:lang w:eastAsia="zh-CN"/>
        </w:rPr>
        <w:t>四、试题与评判标准</w:t>
      </w:r>
    </w:p>
    <w:p w14:paraId="65FFA750" w14:textId="77777777" w:rsidR="000E7C17" w:rsidRDefault="00000000" w:rsidP="00BF14B3">
      <w:pPr>
        <w:spacing w:after="0" w:line="540" w:lineRule="exact"/>
        <w:ind w:firstLineChars="200" w:firstLine="640"/>
        <w:rPr>
          <w:rFonts w:ascii="楷体" w:eastAsia="楷体" w:hAnsi="楷体" w:hint="eastAsia"/>
          <w:bCs/>
          <w:sz w:val="32"/>
          <w:szCs w:val="32"/>
          <w:lang w:eastAsia="zh-CN"/>
        </w:rPr>
      </w:pPr>
      <w:r>
        <w:rPr>
          <w:rFonts w:ascii="楷体" w:eastAsia="楷体" w:hAnsi="楷体"/>
          <w:bCs/>
          <w:color w:val="000000"/>
          <w:sz w:val="32"/>
          <w:szCs w:val="32"/>
          <w:lang w:eastAsia="zh-CN"/>
        </w:rPr>
        <w:t>（一）理论知识考核</w:t>
      </w:r>
    </w:p>
    <w:p w14:paraId="1BC29EE7" w14:textId="77777777" w:rsidR="000E7C17" w:rsidRDefault="00000000" w:rsidP="00BF14B3">
      <w:pPr>
        <w:spacing w:after="0" w:line="540" w:lineRule="exact"/>
        <w:ind w:firstLineChars="200" w:firstLine="640"/>
        <w:rPr>
          <w:rFonts w:ascii="仿宋" w:eastAsia="仿宋" w:hAnsi="仿宋" w:hint="eastAsia"/>
          <w:color w:val="000000"/>
          <w:sz w:val="32"/>
          <w:szCs w:val="32"/>
          <w:lang w:eastAsia="zh-CN"/>
        </w:rPr>
      </w:pPr>
      <w:r>
        <w:rPr>
          <w:rFonts w:ascii="仿宋" w:eastAsia="仿宋" w:hAnsi="仿宋"/>
          <w:color w:val="000000"/>
          <w:sz w:val="32"/>
          <w:szCs w:val="32"/>
          <w:lang w:eastAsia="zh-CN"/>
        </w:rPr>
        <w:t>考核内容：主要包括5G/5G-A无线网络原理、系统架构、信令流程、基站系统、网络建设流程、关键技术、网络规划及网络优化等理论知识。</w:t>
      </w:r>
    </w:p>
    <w:p w14:paraId="1456BA8B" w14:textId="77777777" w:rsidR="000E7C17" w:rsidRDefault="00000000" w:rsidP="00BF14B3">
      <w:pPr>
        <w:spacing w:after="0" w:line="540" w:lineRule="exact"/>
        <w:ind w:firstLineChars="200" w:firstLine="640"/>
        <w:rPr>
          <w:rFonts w:ascii="仿宋" w:eastAsia="仿宋" w:hAnsi="仿宋" w:hint="eastAsia"/>
          <w:color w:val="000000"/>
          <w:sz w:val="32"/>
          <w:szCs w:val="32"/>
          <w:lang w:eastAsia="zh-CN"/>
        </w:rPr>
      </w:pPr>
      <w:r>
        <w:rPr>
          <w:rFonts w:ascii="仿宋" w:eastAsia="仿宋" w:hAnsi="仿宋"/>
          <w:color w:val="000000"/>
          <w:sz w:val="32"/>
          <w:szCs w:val="32"/>
          <w:lang w:eastAsia="zh-CN"/>
        </w:rPr>
        <w:t>考核题型：完全由客观题组成，含单选题、判断题和多选题，分值为100分，占总成绩权重20%。</w:t>
      </w:r>
    </w:p>
    <w:p w14:paraId="5E3F29EE" w14:textId="77777777" w:rsidR="000E7C17" w:rsidRDefault="00000000" w:rsidP="00BF14B3">
      <w:pPr>
        <w:spacing w:after="0" w:line="540" w:lineRule="exact"/>
        <w:ind w:firstLineChars="200" w:firstLine="640"/>
        <w:rPr>
          <w:rFonts w:ascii="仿宋" w:eastAsia="仿宋" w:hAnsi="仿宋" w:hint="eastAsia"/>
          <w:color w:val="000000"/>
          <w:sz w:val="32"/>
          <w:szCs w:val="32"/>
          <w:lang w:eastAsia="zh-CN"/>
        </w:rPr>
      </w:pPr>
      <w:r>
        <w:rPr>
          <w:rFonts w:ascii="仿宋" w:eastAsia="仿宋" w:hAnsi="仿宋"/>
          <w:color w:val="000000"/>
          <w:sz w:val="32"/>
          <w:szCs w:val="32"/>
          <w:lang w:eastAsia="zh-CN"/>
        </w:rPr>
        <w:t>考核方式：采用计算机软件答题。</w:t>
      </w:r>
    </w:p>
    <w:p w14:paraId="38387B95" w14:textId="77777777" w:rsidR="000E7C17" w:rsidRDefault="00000000" w:rsidP="00BF14B3">
      <w:pPr>
        <w:spacing w:after="0" w:line="540" w:lineRule="exact"/>
        <w:ind w:firstLineChars="200" w:firstLine="640"/>
        <w:rPr>
          <w:rFonts w:ascii="楷体" w:eastAsia="楷体" w:hAnsi="楷体" w:hint="eastAsia"/>
          <w:bCs/>
          <w:sz w:val="32"/>
          <w:szCs w:val="32"/>
          <w:lang w:eastAsia="zh-CN"/>
        </w:rPr>
      </w:pPr>
      <w:r>
        <w:rPr>
          <w:rFonts w:ascii="楷体" w:eastAsia="楷体" w:hAnsi="楷体"/>
          <w:bCs/>
          <w:color w:val="000000"/>
          <w:sz w:val="32"/>
          <w:szCs w:val="32"/>
          <w:lang w:eastAsia="zh-CN"/>
        </w:rPr>
        <w:t>（二）实操考核</w:t>
      </w:r>
    </w:p>
    <w:p w14:paraId="69E9E116" w14:textId="77777777" w:rsidR="000E7C17" w:rsidRDefault="00000000" w:rsidP="00BF14B3">
      <w:pPr>
        <w:spacing w:after="0" w:line="540" w:lineRule="exact"/>
        <w:ind w:firstLineChars="200" w:firstLine="640"/>
        <w:rPr>
          <w:rFonts w:ascii="仿宋" w:eastAsia="仿宋" w:hAnsi="仿宋" w:hint="eastAsia"/>
          <w:color w:val="000000"/>
          <w:sz w:val="32"/>
          <w:szCs w:val="32"/>
          <w:lang w:eastAsia="zh-CN"/>
        </w:rPr>
      </w:pPr>
      <w:r>
        <w:rPr>
          <w:rFonts w:ascii="仿宋" w:eastAsia="仿宋" w:hAnsi="仿宋"/>
          <w:color w:val="000000"/>
          <w:sz w:val="32"/>
          <w:szCs w:val="32"/>
          <w:lang w:eastAsia="zh-CN"/>
        </w:rPr>
        <w:lastRenderedPageBreak/>
        <w:t>考核内容：实操考核涵盖空天地智联网络规划、部署开通等端到端网络支撑能力。根据竞赛现场下发的赛题任务书要求，完成包含需求分析、架构设计、网络切片编排、业务开通部署等竞赛内容。安全文明生产在实际操作比赛过程中进行考查，不再单独命题。</w:t>
      </w:r>
    </w:p>
    <w:p w14:paraId="4C6D00A7" w14:textId="77777777" w:rsidR="000E7C17" w:rsidRDefault="00000000" w:rsidP="00BF14B3">
      <w:pPr>
        <w:spacing w:after="0" w:line="540" w:lineRule="exact"/>
        <w:ind w:firstLineChars="200" w:firstLine="640"/>
        <w:jc w:val="center"/>
        <w:rPr>
          <w:rFonts w:ascii="仿宋" w:eastAsia="仿宋" w:hAnsi="仿宋" w:hint="eastAsia"/>
          <w:color w:val="000000"/>
          <w:sz w:val="32"/>
          <w:szCs w:val="32"/>
          <w:lang w:eastAsia="zh-CN"/>
        </w:rPr>
      </w:pPr>
      <w:r>
        <w:rPr>
          <w:rFonts w:ascii="仿宋" w:eastAsia="仿宋" w:hAnsi="仿宋"/>
          <w:color w:val="000000"/>
          <w:sz w:val="32"/>
          <w:szCs w:val="32"/>
          <w:lang w:eastAsia="zh-CN"/>
        </w:rPr>
        <w:t>选手在虚拟仿真系统中根据任务书要求完成指定考核模块工作任务，各考核模块主要知识技能点及参考分值分布如下：</w:t>
      </w:r>
    </w:p>
    <w:tbl>
      <w:tblPr>
        <w:tblStyle w:val="af4"/>
        <w:tblW w:w="0" w:type="auto"/>
        <w:jc w:val="center"/>
        <w:tblLook w:val="04A0" w:firstRow="1" w:lastRow="0" w:firstColumn="1" w:lastColumn="0" w:noHBand="0" w:noVBand="1"/>
      </w:tblPr>
      <w:tblGrid>
        <w:gridCol w:w="2662"/>
        <w:gridCol w:w="4568"/>
        <w:gridCol w:w="1553"/>
      </w:tblGrid>
      <w:tr w:rsidR="000E7C17" w14:paraId="5FAC0673" w14:textId="77777777">
        <w:trPr>
          <w:jc w:val="center"/>
        </w:trPr>
        <w:tc>
          <w:tcPr>
            <w:tcW w:w="2662" w:type="dxa"/>
          </w:tcPr>
          <w:p w14:paraId="0CBEE395" w14:textId="77777777" w:rsidR="000E7C17" w:rsidRDefault="00000000" w:rsidP="00BF14B3">
            <w:pPr>
              <w:spacing w:after="0" w:line="540" w:lineRule="exact"/>
              <w:jc w:val="center"/>
              <w:rPr>
                <w:rFonts w:ascii="仿宋" w:eastAsia="仿宋" w:hAnsi="仿宋" w:hint="eastAsia"/>
                <w:color w:val="000000"/>
                <w:sz w:val="32"/>
                <w:szCs w:val="32"/>
                <w:lang w:eastAsia="zh-CN"/>
              </w:rPr>
            </w:pPr>
            <w:r>
              <w:rPr>
                <w:rFonts w:ascii="仿宋" w:eastAsia="仿宋" w:hAnsi="仿宋"/>
                <w:color w:val="000000"/>
                <w:sz w:val="32"/>
                <w:szCs w:val="32"/>
                <w:lang w:eastAsia="zh-CN"/>
              </w:rPr>
              <w:t>竞赛模块</w:t>
            </w:r>
          </w:p>
        </w:tc>
        <w:tc>
          <w:tcPr>
            <w:tcW w:w="4568" w:type="dxa"/>
          </w:tcPr>
          <w:p w14:paraId="122D8799" w14:textId="77777777" w:rsidR="000E7C17" w:rsidRDefault="00000000" w:rsidP="00BF14B3">
            <w:pPr>
              <w:spacing w:after="0" w:line="540" w:lineRule="exact"/>
              <w:jc w:val="center"/>
              <w:rPr>
                <w:rFonts w:ascii="仿宋" w:eastAsia="仿宋" w:hAnsi="仿宋" w:hint="eastAsia"/>
                <w:color w:val="000000"/>
                <w:sz w:val="32"/>
                <w:szCs w:val="32"/>
                <w:lang w:eastAsia="zh-CN"/>
              </w:rPr>
            </w:pPr>
            <w:r>
              <w:rPr>
                <w:rFonts w:ascii="仿宋" w:eastAsia="仿宋" w:hAnsi="仿宋"/>
                <w:color w:val="000000"/>
                <w:sz w:val="32"/>
                <w:szCs w:val="32"/>
                <w:lang w:eastAsia="zh-CN"/>
              </w:rPr>
              <w:t>主要知识技能点</w:t>
            </w:r>
          </w:p>
        </w:tc>
        <w:tc>
          <w:tcPr>
            <w:tcW w:w="1553" w:type="dxa"/>
          </w:tcPr>
          <w:p w14:paraId="77B7C275" w14:textId="77777777" w:rsidR="000E7C17" w:rsidRDefault="00000000" w:rsidP="00BF14B3">
            <w:pPr>
              <w:spacing w:after="0" w:line="540" w:lineRule="exact"/>
              <w:jc w:val="center"/>
              <w:rPr>
                <w:rFonts w:ascii="仿宋" w:eastAsia="仿宋" w:hAnsi="仿宋" w:hint="eastAsia"/>
                <w:color w:val="000000"/>
                <w:sz w:val="32"/>
                <w:szCs w:val="32"/>
                <w:lang w:eastAsia="zh-CN"/>
              </w:rPr>
            </w:pPr>
            <w:r>
              <w:rPr>
                <w:rFonts w:ascii="仿宋" w:eastAsia="仿宋" w:hAnsi="仿宋"/>
                <w:color w:val="000000"/>
                <w:sz w:val="32"/>
                <w:szCs w:val="32"/>
                <w:lang w:eastAsia="zh-CN"/>
              </w:rPr>
              <w:t>参考分值</w:t>
            </w:r>
          </w:p>
        </w:tc>
      </w:tr>
      <w:tr w:rsidR="00BF14B3" w14:paraId="68AFB81E" w14:textId="77777777">
        <w:trPr>
          <w:jc w:val="center"/>
        </w:trPr>
        <w:tc>
          <w:tcPr>
            <w:tcW w:w="2662" w:type="dxa"/>
            <w:vMerge w:val="restart"/>
            <w:vAlign w:val="center"/>
          </w:tcPr>
          <w:p w14:paraId="65806508" w14:textId="77777777" w:rsidR="00BF14B3" w:rsidRDefault="00BF14B3" w:rsidP="00BF14B3">
            <w:pPr>
              <w:spacing w:after="0" w:line="540" w:lineRule="exact"/>
              <w:jc w:val="center"/>
              <w:rPr>
                <w:rFonts w:ascii="仿宋" w:eastAsia="仿宋" w:hAnsi="仿宋" w:hint="eastAsia"/>
                <w:color w:val="000000"/>
                <w:sz w:val="32"/>
                <w:szCs w:val="32"/>
                <w:lang w:eastAsia="zh-CN"/>
              </w:rPr>
            </w:pPr>
            <w:r>
              <w:rPr>
                <w:rFonts w:ascii="仿宋" w:eastAsia="仿宋" w:hAnsi="仿宋"/>
                <w:color w:val="000000"/>
                <w:sz w:val="32"/>
                <w:szCs w:val="32"/>
                <w:lang w:eastAsia="zh-CN"/>
              </w:rPr>
              <w:t>空天地智联网络部署与开通</w:t>
            </w:r>
          </w:p>
        </w:tc>
        <w:tc>
          <w:tcPr>
            <w:tcW w:w="4568" w:type="dxa"/>
            <w:vAlign w:val="center"/>
          </w:tcPr>
          <w:p w14:paraId="09B0DC65" w14:textId="77777777" w:rsidR="00BF14B3" w:rsidRDefault="00BF14B3" w:rsidP="00BF14B3">
            <w:pPr>
              <w:spacing w:after="0" w:line="540" w:lineRule="exact"/>
              <w:jc w:val="center"/>
              <w:rPr>
                <w:rFonts w:ascii="仿宋" w:eastAsia="仿宋" w:hAnsi="仿宋" w:hint="eastAsia"/>
                <w:color w:val="000000"/>
                <w:sz w:val="32"/>
                <w:szCs w:val="32"/>
                <w:lang w:eastAsia="zh-CN"/>
              </w:rPr>
            </w:pPr>
            <w:r>
              <w:rPr>
                <w:rFonts w:ascii="仿宋" w:eastAsia="仿宋" w:hAnsi="仿宋"/>
                <w:color w:val="000000"/>
                <w:sz w:val="32"/>
                <w:szCs w:val="32"/>
                <w:lang w:eastAsia="zh-CN"/>
              </w:rPr>
              <w:t>空天地智联网络智能场景升级</w:t>
            </w:r>
          </w:p>
        </w:tc>
        <w:tc>
          <w:tcPr>
            <w:tcW w:w="1553" w:type="dxa"/>
            <w:vAlign w:val="center"/>
          </w:tcPr>
          <w:p w14:paraId="6103C52A" w14:textId="77777777" w:rsidR="00BF14B3" w:rsidRDefault="00BF14B3" w:rsidP="00BF14B3">
            <w:pPr>
              <w:spacing w:after="0" w:line="540" w:lineRule="exact"/>
              <w:jc w:val="center"/>
              <w:rPr>
                <w:rFonts w:ascii="仿宋" w:eastAsia="仿宋" w:hAnsi="仿宋" w:hint="eastAsia"/>
                <w:color w:val="000000"/>
                <w:sz w:val="32"/>
                <w:szCs w:val="32"/>
                <w:lang w:eastAsia="zh-CN"/>
              </w:rPr>
            </w:pPr>
            <w:r>
              <w:rPr>
                <w:rFonts w:ascii="仿宋" w:eastAsia="仿宋" w:hAnsi="仿宋"/>
                <w:color w:val="000000"/>
                <w:sz w:val="32"/>
                <w:szCs w:val="32"/>
                <w:lang w:eastAsia="zh-CN"/>
              </w:rPr>
              <w:t>15</w:t>
            </w:r>
          </w:p>
        </w:tc>
      </w:tr>
      <w:tr w:rsidR="00BF14B3" w14:paraId="24A2BF13" w14:textId="77777777">
        <w:trPr>
          <w:jc w:val="center"/>
        </w:trPr>
        <w:tc>
          <w:tcPr>
            <w:tcW w:w="2662" w:type="dxa"/>
            <w:vMerge/>
            <w:vAlign w:val="center"/>
          </w:tcPr>
          <w:p w14:paraId="38374B43" w14:textId="77777777" w:rsidR="00BF14B3" w:rsidRDefault="00BF14B3" w:rsidP="00BF14B3">
            <w:pPr>
              <w:spacing w:after="0" w:line="540" w:lineRule="exact"/>
              <w:rPr>
                <w:rFonts w:ascii="仿宋" w:eastAsia="仿宋" w:hAnsi="仿宋" w:hint="eastAsia"/>
                <w:color w:val="000000"/>
                <w:sz w:val="32"/>
                <w:szCs w:val="32"/>
                <w:lang w:eastAsia="zh-CN"/>
              </w:rPr>
            </w:pPr>
          </w:p>
        </w:tc>
        <w:tc>
          <w:tcPr>
            <w:tcW w:w="4568" w:type="dxa"/>
            <w:vAlign w:val="center"/>
          </w:tcPr>
          <w:p w14:paraId="3C4F268D" w14:textId="77777777" w:rsidR="00BF14B3" w:rsidRDefault="00BF14B3" w:rsidP="00BF14B3">
            <w:pPr>
              <w:spacing w:after="0" w:line="540" w:lineRule="exact"/>
              <w:jc w:val="center"/>
              <w:rPr>
                <w:rFonts w:ascii="仿宋" w:eastAsia="仿宋" w:hAnsi="仿宋" w:hint="eastAsia"/>
                <w:color w:val="000000"/>
                <w:sz w:val="32"/>
                <w:szCs w:val="32"/>
                <w:lang w:eastAsia="zh-CN"/>
              </w:rPr>
            </w:pPr>
            <w:r>
              <w:rPr>
                <w:rFonts w:ascii="仿宋" w:eastAsia="仿宋" w:hAnsi="仿宋"/>
                <w:color w:val="000000"/>
                <w:sz w:val="32"/>
                <w:szCs w:val="32"/>
                <w:lang w:eastAsia="zh-CN"/>
              </w:rPr>
              <w:t>空天地智联网络规划设计</w:t>
            </w:r>
          </w:p>
        </w:tc>
        <w:tc>
          <w:tcPr>
            <w:tcW w:w="1553" w:type="dxa"/>
            <w:vAlign w:val="center"/>
          </w:tcPr>
          <w:p w14:paraId="4386C790" w14:textId="77777777" w:rsidR="00BF14B3" w:rsidRDefault="00BF14B3" w:rsidP="00BF14B3">
            <w:pPr>
              <w:spacing w:after="0" w:line="540" w:lineRule="exact"/>
              <w:jc w:val="center"/>
              <w:rPr>
                <w:rFonts w:ascii="仿宋" w:eastAsia="仿宋" w:hAnsi="仿宋" w:hint="eastAsia"/>
                <w:color w:val="000000"/>
                <w:sz w:val="32"/>
                <w:szCs w:val="32"/>
                <w:lang w:eastAsia="zh-CN"/>
              </w:rPr>
            </w:pPr>
            <w:r>
              <w:rPr>
                <w:rFonts w:ascii="仿宋" w:eastAsia="仿宋" w:hAnsi="仿宋"/>
                <w:color w:val="000000"/>
                <w:sz w:val="32"/>
                <w:szCs w:val="32"/>
                <w:lang w:eastAsia="zh-CN"/>
              </w:rPr>
              <w:t>25</w:t>
            </w:r>
          </w:p>
        </w:tc>
      </w:tr>
      <w:tr w:rsidR="00BF14B3" w14:paraId="6DAE9EB0" w14:textId="77777777">
        <w:trPr>
          <w:jc w:val="center"/>
        </w:trPr>
        <w:tc>
          <w:tcPr>
            <w:tcW w:w="2662" w:type="dxa"/>
            <w:vMerge/>
            <w:vAlign w:val="center"/>
          </w:tcPr>
          <w:p w14:paraId="1288F4A0" w14:textId="77777777" w:rsidR="00BF14B3" w:rsidRDefault="00BF14B3" w:rsidP="00BF14B3">
            <w:pPr>
              <w:spacing w:after="0" w:line="540" w:lineRule="exact"/>
              <w:rPr>
                <w:rFonts w:ascii="仿宋" w:eastAsia="仿宋" w:hAnsi="仿宋" w:hint="eastAsia"/>
                <w:color w:val="000000"/>
                <w:sz w:val="32"/>
                <w:szCs w:val="32"/>
                <w:lang w:eastAsia="zh-CN"/>
              </w:rPr>
            </w:pPr>
          </w:p>
        </w:tc>
        <w:tc>
          <w:tcPr>
            <w:tcW w:w="4568" w:type="dxa"/>
            <w:vAlign w:val="center"/>
          </w:tcPr>
          <w:p w14:paraId="2B1D64DC" w14:textId="77777777" w:rsidR="00BF14B3" w:rsidRDefault="00BF14B3" w:rsidP="00BF14B3">
            <w:pPr>
              <w:spacing w:after="0" w:line="540" w:lineRule="exact"/>
              <w:jc w:val="center"/>
              <w:rPr>
                <w:rFonts w:ascii="仿宋" w:eastAsia="仿宋" w:hAnsi="仿宋" w:hint="eastAsia"/>
                <w:color w:val="000000"/>
                <w:sz w:val="32"/>
                <w:szCs w:val="32"/>
                <w:lang w:eastAsia="zh-CN"/>
              </w:rPr>
            </w:pPr>
            <w:r>
              <w:rPr>
                <w:rFonts w:ascii="仿宋" w:eastAsia="仿宋" w:hAnsi="仿宋"/>
                <w:color w:val="000000"/>
                <w:sz w:val="32"/>
                <w:szCs w:val="32"/>
                <w:lang w:eastAsia="zh-CN"/>
              </w:rPr>
              <w:t>空天地智联网络设备部署</w:t>
            </w:r>
          </w:p>
        </w:tc>
        <w:tc>
          <w:tcPr>
            <w:tcW w:w="1553" w:type="dxa"/>
            <w:vAlign w:val="center"/>
          </w:tcPr>
          <w:p w14:paraId="21B31162" w14:textId="77777777" w:rsidR="00BF14B3" w:rsidRDefault="00BF14B3" w:rsidP="00BF14B3">
            <w:pPr>
              <w:spacing w:after="0" w:line="540" w:lineRule="exact"/>
              <w:jc w:val="center"/>
              <w:rPr>
                <w:rFonts w:ascii="仿宋" w:eastAsia="仿宋" w:hAnsi="仿宋" w:hint="eastAsia"/>
                <w:color w:val="000000"/>
                <w:sz w:val="32"/>
                <w:szCs w:val="32"/>
                <w:lang w:eastAsia="zh-CN"/>
              </w:rPr>
            </w:pPr>
            <w:r>
              <w:rPr>
                <w:rFonts w:ascii="仿宋" w:eastAsia="仿宋" w:hAnsi="仿宋"/>
                <w:color w:val="000000"/>
                <w:sz w:val="32"/>
                <w:szCs w:val="32"/>
                <w:lang w:eastAsia="zh-CN"/>
              </w:rPr>
              <w:t>10</w:t>
            </w:r>
          </w:p>
        </w:tc>
      </w:tr>
      <w:tr w:rsidR="00BF14B3" w14:paraId="4F1A71DF" w14:textId="77777777">
        <w:trPr>
          <w:jc w:val="center"/>
        </w:trPr>
        <w:tc>
          <w:tcPr>
            <w:tcW w:w="2662" w:type="dxa"/>
            <w:vMerge/>
            <w:vAlign w:val="center"/>
          </w:tcPr>
          <w:p w14:paraId="5F0AA7B8" w14:textId="77777777" w:rsidR="00BF14B3" w:rsidRDefault="00BF14B3" w:rsidP="00BF14B3">
            <w:pPr>
              <w:spacing w:after="0" w:line="540" w:lineRule="exact"/>
              <w:rPr>
                <w:rFonts w:ascii="仿宋" w:eastAsia="仿宋" w:hAnsi="仿宋" w:hint="eastAsia"/>
                <w:color w:val="000000"/>
                <w:sz w:val="32"/>
                <w:szCs w:val="32"/>
                <w:lang w:eastAsia="zh-CN"/>
              </w:rPr>
            </w:pPr>
          </w:p>
        </w:tc>
        <w:tc>
          <w:tcPr>
            <w:tcW w:w="4568" w:type="dxa"/>
            <w:vAlign w:val="center"/>
          </w:tcPr>
          <w:p w14:paraId="36D11955" w14:textId="77777777" w:rsidR="00BF14B3" w:rsidRDefault="00BF14B3" w:rsidP="00BF14B3">
            <w:pPr>
              <w:spacing w:after="0" w:line="540" w:lineRule="exact"/>
              <w:jc w:val="center"/>
              <w:rPr>
                <w:rFonts w:ascii="仿宋" w:eastAsia="仿宋" w:hAnsi="仿宋" w:hint="eastAsia"/>
                <w:color w:val="000000"/>
                <w:sz w:val="32"/>
                <w:szCs w:val="32"/>
                <w:lang w:eastAsia="zh-CN"/>
              </w:rPr>
            </w:pPr>
            <w:r>
              <w:rPr>
                <w:rFonts w:ascii="仿宋" w:eastAsia="仿宋" w:hAnsi="仿宋"/>
                <w:color w:val="000000"/>
                <w:sz w:val="32"/>
                <w:szCs w:val="32"/>
                <w:lang w:eastAsia="zh-CN"/>
              </w:rPr>
              <w:t>空天地智联网络数据配置</w:t>
            </w:r>
          </w:p>
        </w:tc>
        <w:tc>
          <w:tcPr>
            <w:tcW w:w="1553" w:type="dxa"/>
            <w:vAlign w:val="center"/>
          </w:tcPr>
          <w:p w14:paraId="0EC5A367" w14:textId="77777777" w:rsidR="00BF14B3" w:rsidRDefault="00BF14B3" w:rsidP="00BF14B3">
            <w:pPr>
              <w:spacing w:after="0" w:line="540" w:lineRule="exact"/>
              <w:jc w:val="center"/>
              <w:rPr>
                <w:rFonts w:ascii="仿宋" w:eastAsia="仿宋" w:hAnsi="仿宋" w:hint="eastAsia"/>
                <w:color w:val="000000"/>
                <w:sz w:val="32"/>
                <w:szCs w:val="32"/>
                <w:lang w:eastAsia="zh-CN"/>
              </w:rPr>
            </w:pPr>
            <w:r>
              <w:rPr>
                <w:rFonts w:ascii="仿宋" w:eastAsia="仿宋" w:hAnsi="仿宋"/>
                <w:color w:val="000000"/>
                <w:sz w:val="32"/>
                <w:szCs w:val="32"/>
                <w:lang w:eastAsia="zh-CN"/>
              </w:rPr>
              <w:t>10</w:t>
            </w:r>
          </w:p>
        </w:tc>
      </w:tr>
      <w:tr w:rsidR="00BF14B3" w14:paraId="3F300BBC" w14:textId="77777777">
        <w:trPr>
          <w:jc w:val="center"/>
        </w:trPr>
        <w:tc>
          <w:tcPr>
            <w:tcW w:w="2662" w:type="dxa"/>
            <w:vMerge/>
            <w:vAlign w:val="center"/>
          </w:tcPr>
          <w:p w14:paraId="448F4E7B" w14:textId="77777777" w:rsidR="00BF14B3" w:rsidRDefault="00BF14B3" w:rsidP="00BF14B3">
            <w:pPr>
              <w:spacing w:after="0" w:line="540" w:lineRule="exact"/>
              <w:rPr>
                <w:rFonts w:ascii="仿宋" w:eastAsia="仿宋" w:hAnsi="仿宋" w:hint="eastAsia"/>
                <w:color w:val="000000"/>
                <w:sz w:val="32"/>
                <w:szCs w:val="32"/>
                <w:lang w:eastAsia="zh-CN"/>
              </w:rPr>
            </w:pPr>
          </w:p>
        </w:tc>
        <w:tc>
          <w:tcPr>
            <w:tcW w:w="4568" w:type="dxa"/>
            <w:vAlign w:val="center"/>
          </w:tcPr>
          <w:p w14:paraId="48C28FB0" w14:textId="77777777" w:rsidR="00BF14B3" w:rsidRDefault="00BF14B3" w:rsidP="00BF14B3">
            <w:pPr>
              <w:spacing w:after="0" w:line="540" w:lineRule="exact"/>
              <w:jc w:val="center"/>
              <w:rPr>
                <w:rFonts w:ascii="仿宋" w:eastAsia="仿宋" w:hAnsi="仿宋" w:hint="eastAsia"/>
                <w:color w:val="000000"/>
                <w:sz w:val="32"/>
                <w:szCs w:val="32"/>
                <w:lang w:eastAsia="zh-CN"/>
              </w:rPr>
            </w:pPr>
            <w:r>
              <w:rPr>
                <w:rFonts w:ascii="仿宋" w:eastAsia="仿宋" w:hAnsi="仿宋"/>
                <w:color w:val="000000"/>
                <w:sz w:val="32"/>
                <w:szCs w:val="32"/>
                <w:lang w:eastAsia="zh-CN"/>
              </w:rPr>
              <w:t>空天地智联网络业务调试</w:t>
            </w:r>
          </w:p>
        </w:tc>
        <w:tc>
          <w:tcPr>
            <w:tcW w:w="1553" w:type="dxa"/>
            <w:vAlign w:val="center"/>
          </w:tcPr>
          <w:p w14:paraId="6B0F25F5" w14:textId="77777777" w:rsidR="00BF14B3" w:rsidRDefault="00BF14B3" w:rsidP="00BF14B3">
            <w:pPr>
              <w:spacing w:after="0" w:line="540" w:lineRule="exact"/>
              <w:jc w:val="center"/>
              <w:rPr>
                <w:rFonts w:ascii="仿宋" w:eastAsia="仿宋" w:hAnsi="仿宋" w:hint="eastAsia"/>
                <w:color w:val="000000"/>
                <w:sz w:val="32"/>
                <w:szCs w:val="32"/>
                <w:lang w:eastAsia="zh-CN"/>
              </w:rPr>
            </w:pPr>
            <w:r>
              <w:rPr>
                <w:rFonts w:ascii="仿宋" w:eastAsia="仿宋" w:hAnsi="仿宋"/>
                <w:color w:val="000000"/>
                <w:sz w:val="32"/>
                <w:szCs w:val="32"/>
                <w:lang w:eastAsia="zh-CN"/>
              </w:rPr>
              <w:t>25</w:t>
            </w:r>
          </w:p>
        </w:tc>
      </w:tr>
      <w:tr w:rsidR="00BF14B3" w14:paraId="5C7F14F3" w14:textId="77777777">
        <w:trPr>
          <w:jc w:val="center"/>
        </w:trPr>
        <w:tc>
          <w:tcPr>
            <w:tcW w:w="2662" w:type="dxa"/>
            <w:vMerge/>
            <w:vAlign w:val="center"/>
          </w:tcPr>
          <w:p w14:paraId="313EFC25" w14:textId="77777777" w:rsidR="00BF14B3" w:rsidRDefault="00BF14B3" w:rsidP="00BF14B3">
            <w:pPr>
              <w:spacing w:after="0" w:line="540" w:lineRule="exact"/>
              <w:rPr>
                <w:rFonts w:ascii="仿宋" w:eastAsia="仿宋" w:hAnsi="仿宋" w:hint="eastAsia"/>
                <w:color w:val="000000"/>
                <w:sz w:val="32"/>
                <w:szCs w:val="32"/>
                <w:lang w:eastAsia="zh-CN"/>
              </w:rPr>
            </w:pPr>
          </w:p>
        </w:tc>
        <w:tc>
          <w:tcPr>
            <w:tcW w:w="4568" w:type="dxa"/>
            <w:vAlign w:val="center"/>
          </w:tcPr>
          <w:p w14:paraId="585BF0E8" w14:textId="77777777" w:rsidR="00BF14B3" w:rsidRDefault="00BF14B3" w:rsidP="00BF14B3">
            <w:pPr>
              <w:spacing w:after="0" w:line="540" w:lineRule="exact"/>
              <w:jc w:val="center"/>
              <w:rPr>
                <w:rFonts w:ascii="仿宋" w:eastAsia="仿宋" w:hAnsi="仿宋" w:hint="eastAsia"/>
                <w:color w:val="000000"/>
                <w:sz w:val="32"/>
                <w:szCs w:val="32"/>
                <w:lang w:eastAsia="zh-CN"/>
              </w:rPr>
            </w:pPr>
            <w:r>
              <w:rPr>
                <w:rFonts w:ascii="仿宋" w:eastAsia="仿宋" w:hAnsi="仿宋"/>
                <w:color w:val="000000"/>
                <w:sz w:val="32"/>
                <w:szCs w:val="32"/>
                <w:lang w:eastAsia="zh-CN"/>
              </w:rPr>
              <w:t>空天地智联典型场景开通调试</w:t>
            </w:r>
          </w:p>
        </w:tc>
        <w:tc>
          <w:tcPr>
            <w:tcW w:w="1553" w:type="dxa"/>
            <w:vAlign w:val="center"/>
          </w:tcPr>
          <w:p w14:paraId="5A35C979" w14:textId="77777777" w:rsidR="00BF14B3" w:rsidRDefault="00BF14B3" w:rsidP="00BF14B3">
            <w:pPr>
              <w:spacing w:after="0" w:line="540" w:lineRule="exact"/>
              <w:jc w:val="center"/>
              <w:rPr>
                <w:rFonts w:ascii="仿宋" w:eastAsia="仿宋" w:hAnsi="仿宋" w:hint="eastAsia"/>
                <w:color w:val="000000"/>
                <w:sz w:val="32"/>
                <w:szCs w:val="32"/>
                <w:lang w:eastAsia="zh-CN"/>
              </w:rPr>
            </w:pPr>
            <w:r>
              <w:rPr>
                <w:rFonts w:ascii="仿宋" w:eastAsia="仿宋" w:hAnsi="仿宋"/>
                <w:color w:val="000000"/>
                <w:sz w:val="32"/>
                <w:szCs w:val="32"/>
                <w:lang w:eastAsia="zh-CN"/>
              </w:rPr>
              <w:t>15</w:t>
            </w:r>
          </w:p>
        </w:tc>
      </w:tr>
      <w:tr w:rsidR="000E7C17" w14:paraId="0C9BE622" w14:textId="77777777">
        <w:trPr>
          <w:jc w:val="center"/>
        </w:trPr>
        <w:tc>
          <w:tcPr>
            <w:tcW w:w="7230" w:type="dxa"/>
            <w:gridSpan w:val="2"/>
            <w:vAlign w:val="center"/>
          </w:tcPr>
          <w:p w14:paraId="1253A0FF" w14:textId="77777777" w:rsidR="000E7C17" w:rsidRDefault="00000000" w:rsidP="00BF14B3">
            <w:pPr>
              <w:spacing w:after="0" w:line="540" w:lineRule="exact"/>
              <w:jc w:val="center"/>
              <w:rPr>
                <w:rFonts w:ascii="仿宋" w:eastAsia="仿宋" w:hAnsi="仿宋" w:hint="eastAsia"/>
                <w:color w:val="000000"/>
                <w:sz w:val="32"/>
                <w:szCs w:val="32"/>
                <w:lang w:eastAsia="zh-CN"/>
              </w:rPr>
            </w:pPr>
            <w:r>
              <w:rPr>
                <w:rFonts w:ascii="仿宋" w:eastAsia="仿宋" w:hAnsi="仿宋"/>
                <w:color w:val="000000"/>
                <w:sz w:val="32"/>
                <w:szCs w:val="32"/>
                <w:lang w:eastAsia="zh-CN"/>
              </w:rPr>
              <w:t>总计</w:t>
            </w:r>
          </w:p>
        </w:tc>
        <w:tc>
          <w:tcPr>
            <w:tcW w:w="1553" w:type="dxa"/>
            <w:vAlign w:val="center"/>
          </w:tcPr>
          <w:p w14:paraId="2D540DA3" w14:textId="77777777" w:rsidR="000E7C17" w:rsidRDefault="00000000" w:rsidP="00BF14B3">
            <w:pPr>
              <w:spacing w:after="0" w:line="540" w:lineRule="exact"/>
              <w:jc w:val="center"/>
              <w:rPr>
                <w:rFonts w:ascii="仿宋" w:eastAsia="仿宋" w:hAnsi="仿宋" w:hint="eastAsia"/>
                <w:color w:val="000000"/>
                <w:sz w:val="32"/>
                <w:szCs w:val="32"/>
                <w:lang w:eastAsia="zh-CN"/>
              </w:rPr>
            </w:pPr>
            <w:r>
              <w:rPr>
                <w:rFonts w:ascii="仿宋" w:eastAsia="仿宋" w:hAnsi="仿宋"/>
                <w:color w:val="000000"/>
                <w:sz w:val="32"/>
                <w:szCs w:val="32"/>
                <w:lang w:eastAsia="zh-CN"/>
              </w:rPr>
              <w:t>100</w:t>
            </w:r>
          </w:p>
        </w:tc>
      </w:tr>
    </w:tbl>
    <w:p w14:paraId="53D85781" w14:textId="77777777" w:rsidR="000E7C17" w:rsidRDefault="000E7C17" w:rsidP="00BF14B3">
      <w:pPr>
        <w:spacing w:after="0" w:line="540" w:lineRule="exact"/>
      </w:pPr>
    </w:p>
    <w:p w14:paraId="2DA1CFB3" w14:textId="77777777" w:rsidR="000E7C17" w:rsidRDefault="00000000" w:rsidP="00BF14B3">
      <w:pPr>
        <w:spacing w:after="0" w:line="540" w:lineRule="exact"/>
        <w:ind w:firstLineChars="200" w:firstLine="640"/>
        <w:rPr>
          <w:rFonts w:ascii="楷体" w:eastAsia="楷体" w:hAnsi="楷体" w:hint="eastAsia"/>
          <w:bCs/>
          <w:sz w:val="32"/>
          <w:szCs w:val="32"/>
        </w:rPr>
      </w:pPr>
      <w:r>
        <w:rPr>
          <w:rFonts w:ascii="楷体" w:eastAsia="楷体" w:hAnsi="楷体"/>
          <w:bCs/>
          <w:color w:val="000000"/>
          <w:sz w:val="32"/>
          <w:szCs w:val="32"/>
        </w:rPr>
        <w:t>（三）竞赛时间及试题</w:t>
      </w:r>
    </w:p>
    <w:p w14:paraId="3F208776" w14:textId="77777777" w:rsidR="004A438B" w:rsidRPr="004A438B" w:rsidRDefault="00000000" w:rsidP="00BF14B3">
      <w:pPr>
        <w:spacing w:after="0" w:line="540" w:lineRule="exact"/>
        <w:ind w:firstLineChars="200" w:firstLine="643"/>
        <w:rPr>
          <w:rFonts w:ascii="仿宋" w:eastAsia="仿宋" w:hAnsi="仿宋"/>
          <w:b/>
          <w:bCs/>
          <w:color w:val="000000"/>
          <w:sz w:val="32"/>
          <w:szCs w:val="32"/>
          <w:lang w:eastAsia="zh-CN"/>
        </w:rPr>
      </w:pPr>
      <w:r w:rsidRPr="004A438B">
        <w:rPr>
          <w:rFonts w:ascii="仿宋" w:eastAsia="仿宋" w:hAnsi="仿宋"/>
          <w:b/>
          <w:bCs/>
          <w:color w:val="000000"/>
          <w:sz w:val="32"/>
          <w:szCs w:val="32"/>
          <w:lang w:eastAsia="zh-CN"/>
        </w:rPr>
        <w:t>1. 竞赛时间安排</w:t>
      </w:r>
    </w:p>
    <w:p w14:paraId="33A9C5B8" w14:textId="422FCEE2" w:rsidR="000E7C17" w:rsidRDefault="00000000" w:rsidP="00BF14B3">
      <w:pPr>
        <w:spacing w:after="0" w:line="540" w:lineRule="exact"/>
        <w:ind w:firstLineChars="200" w:firstLine="640"/>
        <w:rPr>
          <w:rFonts w:ascii="仿宋" w:eastAsia="仿宋" w:hAnsi="仿宋" w:hint="eastAsia"/>
          <w:color w:val="000000"/>
          <w:sz w:val="32"/>
          <w:szCs w:val="32"/>
          <w:lang w:eastAsia="zh-CN"/>
        </w:rPr>
      </w:pPr>
      <w:r>
        <w:rPr>
          <w:rFonts w:ascii="仿宋" w:eastAsia="仿宋" w:hAnsi="仿宋"/>
          <w:color w:val="000000"/>
          <w:sz w:val="32"/>
          <w:szCs w:val="32"/>
          <w:lang w:eastAsia="zh-CN"/>
        </w:rPr>
        <w:t>竞赛总时长为180分钟，理论知识考核60分钟，实操考核120分钟。</w:t>
      </w:r>
    </w:p>
    <w:p w14:paraId="243164B7" w14:textId="77777777" w:rsidR="004A438B" w:rsidRPr="004A438B" w:rsidRDefault="00000000" w:rsidP="00BF14B3">
      <w:pPr>
        <w:spacing w:after="0" w:line="540" w:lineRule="exact"/>
        <w:ind w:firstLineChars="200" w:firstLine="643"/>
        <w:rPr>
          <w:rFonts w:ascii="仿宋" w:eastAsia="仿宋" w:hAnsi="仿宋"/>
          <w:b/>
          <w:bCs/>
          <w:color w:val="000000"/>
          <w:sz w:val="32"/>
          <w:szCs w:val="32"/>
          <w:lang w:eastAsia="zh-CN"/>
        </w:rPr>
      </w:pPr>
      <w:r w:rsidRPr="004A438B">
        <w:rPr>
          <w:rFonts w:ascii="仿宋" w:eastAsia="仿宋" w:hAnsi="仿宋"/>
          <w:b/>
          <w:bCs/>
          <w:color w:val="000000"/>
          <w:sz w:val="32"/>
          <w:szCs w:val="32"/>
          <w:lang w:eastAsia="zh-CN"/>
        </w:rPr>
        <w:t>2. 竞赛试题</w:t>
      </w:r>
    </w:p>
    <w:p w14:paraId="6E1C0D80" w14:textId="77777777" w:rsidR="004A438B" w:rsidRPr="004A438B" w:rsidRDefault="004A438B" w:rsidP="004A438B">
      <w:pPr>
        <w:spacing w:after="0" w:line="540" w:lineRule="exact"/>
        <w:ind w:firstLineChars="200" w:firstLine="640"/>
        <w:rPr>
          <w:rFonts w:ascii="仿宋" w:eastAsia="仿宋" w:hAnsi="仿宋"/>
          <w:color w:val="000000"/>
          <w:sz w:val="32"/>
          <w:szCs w:val="32"/>
          <w:lang w:eastAsia="zh-CN"/>
        </w:rPr>
      </w:pPr>
      <w:r w:rsidRPr="004A438B">
        <w:rPr>
          <w:rFonts w:ascii="仿宋" w:eastAsia="仿宋" w:hAnsi="仿宋" w:hint="eastAsia"/>
          <w:color w:val="000000"/>
          <w:sz w:val="32"/>
          <w:szCs w:val="32"/>
          <w:lang w:eastAsia="zh-CN"/>
        </w:rPr>
        <w:t>（</w:t>
      </w:r>
      <w:r w:rsidRPr="004A438B">
        <w:rPr>
          <w:rFonts w:ascii="仿宋" w:eastAsia="仿宋" w:hAnsi="仿宋"/>
          <w:color w:val="000000"/>
          <w:sz w:val="32"/>
          <w:szCs w:val="32"/>
          <w:lang w:eastAsia="zh-CN"/>
        </w:rPr>
        <w:t>1</w:t>
      </w:r>
      <w:r w:rsidRPr="004A438B">
        <w:rPr>
          <w:rFonts w:ascii="仿宋" w:eastAsia="仿宋" w:hAnsi="仿宋" w:hint="eastAsia"/>
          <w:color w:val="000000"/>
          <w:sz w:val="32"/>
          <w:szCs w:val="32"/>
          <w:lang w:eastAsia="zh-CN"/>
        </w:rPr>
        <w:t>）理论知识竞赛试题</w:t>
      </w:r>
    </w:p>
    <w:p w14:paraId="453EECB9" w14:textId="77777777" w:rsidR="004A438B" w:rsidRPr="004A438B" w:rsidRDefault="004A438B" w:rsidP="004A438B">
      <w:pPr>
        <w:spacing w:after="0" w:line="540" w:lineRule="exact"/>
        <w:ind w:firstLineChars="200" w:firstLine="640"/>
        <w:rPr>
          <w:rFonts w:ascii="仿宋" w:eastAsia="仿宋" w:hAnsi="仿宋"/>
          <w:color w:val="000000"/>
          <w:sz w:val="32"/>
          <w:szCs w:val="32"/>
          <w:lang w:eastAsia="zh-CN"/>
        </w:rPr>
      </w:pPr>
      <w:r w:rsidRPr="004A438B">
        <w:rPr>
          <w:rFonts w:ascii="仿宋" w:eastAsia="仿宋" w:hAnsi="仿宋" w:hint="eastAsia"/>
          <w:color w:val="000000"/>
          <w:sz w:val="32"/>
          <w:szCs w:val="32"/>
          <w:lang w:eastAsia="zh-CN"/>
        </w:rPr>
        <w:lastRenderedPageBreak/>
        <w:t>在竞赛开始前</w:t>
      </w:r>
      <w:r w:rsidRPr="004A438B">
        <w:rPr>
          <w:rFonts w:ascii="仿宋" w:eastAsia="仿宋" w:hAnsi="仿宋"/>
          <w:color w:val="000000"/>
          <w:sz w:val="32"/>
          <w:szCs w:val="32"/>
          <w:lang w:eastAsia="zh-CN"/>
        </w:rPr>
        <w:t>7</w:t>
      </w:r>
      <w:r w:rsidRPr="004A438B">
        <w:rPr>
          <w:rFonts w:ascii="仿宋" w:eastAsia="仿宋" w:hAnsi="仿宋" w:hint="eastAsia"/>
          <w:color w:val="000000"/>
          <w:sz w:val="32"/>
          <w:szCs w:val="32"/>
          <w:lang w:eastAsia="zh-CN"/>
        </w:rPr>
        <w:t>天，大赛在网站上公布理论知识竞赛题库，竞赛试题从题库中抽取。</w:t>
      </w:r>
    </w:p>
    <w:p w14:paraId="1A0C4D8D" w14:textId="77777777" w:rsidR="004A438B" w:rsidRPr="004A438B" w:rsidRDefault="004A438B" w:rsidP="004A438B">
      <w:pPr>
        <w:spacing w:after="0" w:line="540" w:lineRule="exact"/>
        <w:ind w:firstLineChars="200" w:firstLine="640"/>
        <w:rPr>
          <w:rFonts w:ascii="仿宋" w:eastAsia="仿宋" w:hAnsi="仿宋"/>
          <w:color w:val="000000"/>
          <w:sz w:val="32"/>
          <w:szCs w:val="32"/>
          <w:lang w:eastAsia="zh-CN"/>
        </w:rPr>
      </w:pPr>
      <w:r w:rsidRPr="004A438B">
        <w:rPr>
          <w:rFonts w:ascii="仿宋" w:eastAsia="仿宋" w:hAnsi="仿宋" w:hint="eastAsia"/>
          <w:color w:val="000000"/>
          <w:sz w:val="32"/>
          <w:szCs w:val="32"/>
          <w:lang w:eastAsia="zh-CN"/>
        </w:rPr>
        <w:t>（</w:t>
      </w:r>
      <w:r w:rsidRPr="004A438B">
        <w:rPr>
          <w:rFonts w:ascii="仿宋" w:eastAsia="仿宋" w:hAnsi="仿宋"/>
          <w:color w:val="000000"/>
          <w:sz w:val="32"/>
          <w:szCs w:val="32"/>
          <w:lang w:eastAsia="zh-CN"/>
        </w:rPr>
        <w:t>2</w:t>
      </w:r>
      <w:r w:rsidRPr="004A438B">
        <w:rPr>
          <w:rFonts w:ascii="仿宋" w:eastAsia="仿宋" w:hAnsi="仿宋" w:hint="eastAsia"/>
          <w:color w:val="000000"/>
          <w:sz w:val="32"/>
          <w:szCs w:val="32"/>
          <w:lang w:eastAsia="zh-CN"/>
        </w:rPr>
        <w:t>）实际操作竞赛试题</w:t>
      </w:r>
    </w:p>
    <w:p w14:paraId="6507D39E" w14:textId="77777777" w:rsidR="004A438B" w:rsidRPr="004A438B" w:rsidRDefault="004A438B" w:rsidP="004A438B">
      <w:pPr>
        <w:spacing w:after="0" w:line="540" w:lineRule="exact"/>
        <w:ind w:firstLineChars="200" w:firstLine="640"/>
        <w:rPr>
          <w:rFonts w:ascii="仿宋" w:eastAsia="仿宋" w:hAnsi="仿宋"/>
          <w:color w:val="000000"/>
          <w:sz w:val="32"/>
          <w:szCs w:val="32"/>
          <w:lang w:eastAsia="zh-CN"/>
        </w:rPr>
      </w:pPr>
      <w:r w:rsidRPr="004A438B">
        <w:rPr>
          <w:rFonts w:ascii="仿宋" w:eastAsia="仿宋" w:hAnsi="仿宋" w:hint="eastAsia"/>
          <w:color w:val="000000"/>
          <w:sz w:val="32"/>
          <w:szCs w:val="32"/>
          <w:lang w:eastAsia="zh-CN"/>
        </w:rPr>
        <w:t>本赛项不公布正式试题，在竞赛前公布比赛样题。</w:t>
      </w:r>
    </w:p>
    <w:p w14:paraId="5B1DD81D" w14:textId="201D96C7" w:rsidR="004A438B" w:rsidRDefault="004A438B" w:rsidP="004A438B">
      <w:pPr>
        <w:spacing w:after="0" w:line="540" w:lineRule="exact"/>
        <w:ind w:firstLineChars="200" w:firstLine="640"/>
        <w:rPr>
          <w:rFonts w:ascii="仿宋" w:eastAsia="仿宋" w:hAnsi="仿宋"/>
          <w:color w:val="000000"/>
          <w:sz w:val="32"/>
          <w:szCs w:val="32"/>
          <w:lang w:eastAsia="zh-CN"/>
        </w:rPr>
      </w:pPr>
      <w:r w:rsidRPr="004A438B">
        <w:rPr>
          <w:rFonts w:ascii="仿宋" w:eastAsia="仿宋" w:hAnsi="仿宋" w:hint="eastAsia"/>
          <w:color w:val="000000"/>
          <w:sz w:val="32"/>
          <w:szCs w:val="32"/>
          <w:lang w:eastAsia="zh-CN"/>
        </w:rPr>
        <w:t>（</w:t>
      </w:r>
      <w:r w:rsidRPr="004A438B">
        <w:rPr>
          <w:rFonts w:ascii="仿宋" w:eastAsia="仿宋" w:hAnsi="仿宋"/>
          <w:color w:val="000000"/>
          <w:sz w:val="32"/>
          <w:szCs w:val="32"/>
          <w:lang w:eastAsia="zh-CN"/>
        </w:rPr>
        <w:t>3</w:t>
      </w:r>
      <w:r w:rsidRPr="004A438B">
        <w:rPr>
          <w:rFonts w:ascii="仿宋" w:eastAsia="仿宋" w:hAnsi="仿宋" w:hint="eastAsia"/>
          <w:color w:val="000000"/>
          <w:sz w:val="32"/>
          <w:szCs w:val="32"/>
          <w:lang w:eastAsia="zh-CN"/>
        </w:rPr>
        <w:t>）参赛选手交流及样题领取</w:t>
      </w:r>
      <w:r w:rsidRPr="004A438B">
        <w:rPr>
          <w:rFonts w:ascii="仿宋" w:eastAsia="仿宋" w:hAnsi="仿宋"/>
          <w:b/>
          <w:bCs/>
          <w:color w:val="000000"/>
          <w:sz w:val="32"/>
          <w:szCs w:val="32"/>
          <w:lang w:eastAsia="zh-CN"/>
        </w:rPr>
        <w:t>QQ</w:t>
      </w:r>
      <w:r w:rsidRPr="004A438B">
        <w:rPr>
          <w:rFonts w:ascii="仿宋" w:eastAsia="仿宋" w:hAnsi="仿宋" w:hint="eastAsia"/>
          <w:b/>
          <w:bCs/>
          <w:color w:val="000000"/>
          <w:sz w:val="32"/>
          <w:szCs w:val="32"/>
          <w:lang w:eastAsia="zh-CN"/>
        </w:rPr>
        <w:t>群：</w:t>
      </w:r>
      <w:r w:rsidRPr="004A438B">
        <w:rPr>
          <w:rFonts w:ascii="仿宋" w:eastAsia="仿宋" w:hAnsi="仿宋" w:hint="eastAsia"/>
          <w:b/>
          <w:bCs/>
          <w:color w:val="000000"/>
          <w:sz w:val="32"/>
          <w:szCs w:val="32"/>
          <w:lang w:eastAsia="zh-CN"/>
        </w:rPr>
        <w:t>825218168</w:t>
      </w:r>
      <w:r w:rsidRPr="004A438B">
        <w:rPr>
          <w:rFonts w:ascii="仿宋" w:eastAsia="仿宋" w:hAnsi="仿宋" w:hint="eastAsia"/>
          <w:color w:val="000000"/>
          <w:sz w:val="32"/>
          <w:szCs w:val="32"/>
          <w:lang w:eastAsia="zh-CN"/>
        </w:rPr>
        <w:t>。</w:t>
      </w:r>
    </w:p>
    <w:p w14:paraId="4CF3285F" w14:textId="6118CD8D" w:rsidR="0084487A" w:rsidRDefault="0084487A" w:rsidP="0084487A">
      <w:pPr>
        <w:spacing w:after="0" w:line="540" w:lineRule="exact"/>
        <w:rPr>
          <w:rFonts w:ascii="仿宋" w:eastAsia="仿宋" w:hAnsi="仿宋" w:hint="eastAsia"/>
          <w:color w:val="000000"/>
          <w:sz w:val="32"/>
          <w:szCs w:val="32"/>
          <w:lang w:eastAsia="zh-CN"/>
        </w:rPr>
      </w:pPr>
      <w:r w:rsidRPr="0084487A">
        <w:rPr>
          <w:rFonts w:ascii="仿宋" w:eastAsia="仿宋" w:hAnsi="仿宋"/>
          <w:noProof/>
          <w:color w:val="000000"/>
          <w:sz w:val="32"/>
          <w:szCs w:val="32"/>
          <w:lang w:eastAsia="zh-CN"/>
        </w:rPr>
        <w:drawing>
          <wp:inline distT="0" distB="0" distL="0" distR="0" wp14:anchorId="481D4119" wp14:editId="4901B20F">
            <wp:extent cx="4625340" cy="8229600"/>
            <wp:effectExtent l="0" t="0" r="3810" b="0"/>
            <wp:docPr id="196135325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625340" cy="8229600"/>
                    </a:xfrm>
                    <a:prstGeom prst="rect">
                      <a:avLst/>
                    </a:prstGeom>
                    <a:noFill/>
                    <a:ln>
                      <a:noFill/>
                    </a:ln>
                  </pic:spPr>
                </pic:pic>
              </a:graphicData>
            </a:graphic>
          </wp:inline>
        </w:drawing>
      </w:r>
    </w:p>
    <w:p w14:paraId="571FDC56" w14:textId="6B19E2C7" w:rsidR="000E7C17" w:rsidRDefault="00000000" w:rsidP="004A438B">
      <w:pPr>
        <w:spacing w:after="0" w:line="540" w:lineRule="exact"/>
        <w:ind w:firstLineChars="200" w:firstLine="640"/>
        <w:rPr>
          <w:rFonts w:ascii="楷体" w:eastAsia="楷体" w:hAnsi="楷体" w:hint="eastAsia"/>
          <w:bCs/>
          <w:sz w:val="32"/>
          <w:szCs w:val="32"/>
          <w:lang w:eastAsia="zh-CN"/>
        </w:rPr>
      </w:pPr>
      <w:r>
        <w:rPr>
          <w:rFonts w:ascii="楷体" w:eastAsia="楷体" w:hAnsi="楷体"/>
          <w:bCs/>
          <w:color w:val="000000"/>
          <w:sz w:val="32"/>
          <w:szCs w:val="32"/>
          <w:lang w:eastAsia="zh-CN"/>
        </w:rPr>
        <w:t>（四）评判标准</w:t>
      </w:r>
    </w:p>
    <w:p w14:paraId="7C54B42B" w14:textId="77777777" w:rsidR="000E7C17" w:rsidRDefault="00000000" w:rsidP="00BF14B3">
      <w:pPr>
        <w:spacing w:after="0" w:line="540" w:lineRule="exact"/>
        <w:ind w:firstLineChars="200" w:firstLine="640"/>
        <w:rPr>
          <w:rFonts w:ascii="仿宋" w:eastAsia="仿宋" w:hAnsi="仿宋" w:hint="eastAsia"/>
          <w:color w:val="000000"/>
          <w:sz w:val="32"/>
          <w:szCs w:val="32"/>
          <w:lang w:eastAsia="zh-CN"/>
        </w:rPr>
      </w:pPr>
      <w:r>
        <w:rPr>
          <w:rFonts w:ascii="仿宋" w:eastAsia="仿宋" w:hAnsi="仿宋"/>
          <w:color w:val="000000"/>
          <w:sz w:val="32"/>
          <w:szCs w:val="32"/>
          <w:lang w:eastAsia="zh-CN"/>
        </w:rPr>
        <w:t>1. 分数权重：本赛项总分为100分，理论知识考核成绩占20%，实操考核成绩占80%。最终成绩经复核无误，由裁判长签字确认后公布。</w:t>
      </w:r>
    </w:p>
    <w:p w14:paraId="5890C929" w14:textId="77777777" w:rsidR="000E7C17" w:rsidRDefault="00000000" w:rsidP="00BF14B3">
      <w:pPr>
        <w:spacing w:after="0" w:line="540" w:lineRule="exact"/>
        <w:ind w:firstLineChars="200" w:firstLine="640"/>
        <w:rPr>
          <w:rFonts w:ascii="仿宋" w:eastAsia="仿宋" w:hAnsi="仿宋" w:hint="eastAsia"/>
          <w:color w:val="000000"/>
          <w:sz w:val="32"/>
          <w:szCs w:val="32"/>
          <w:lang w:eastAsia="zh-CN"/>
        </w:rPr>
      </w:pPr>
      <w:r>
        <w:rPr>
          <w:rFonts w:ascii="仿宋" w:eastAsia="仿宋" w:hAnsi="仿宋"/>
          <w:color w:val="000000"/>
          <w:sz w:val="32"/>
          <w:szCs w:val="32"/>
          <w:lang w:eastAsia="zh-CN"/>
        </w:rPr>
        <w:t>2. 评判方法：评判由评分裁判进行，评分裁判在裁判长领导下开展分工评判。</w:t>
      </w:r>
    </w:p>
    <w:p w14:paraId="45820755" w14:textId="77777777" w:rsidR="000E7C17" w:rsidRDefault="00000000" w:rsidP="00BF14B3">
      <w:pPr>
        <w:spacing w:after="0" w:line="540" w:lineRule="exact"/>
        <w:ind w:firstLineChars="200" w:firstLine="640"/>
        <w:rPr>
          <w:rFonts w:ascii="仿宋" w:eastAsia="仿宋" w:hAnsi="仿宋" w:hint="eastAsia"/>
          <w:color w:val="000000"/>
          <w:sz w:val="32"/>
          <w:szCs w:val="32"/>
          <w:lang w:eastAsia="zh-CN"/>
        </w:rPr>
      </w:pPr>
      <w:r>
        <w:rPr>
          <w:rFonts w:ascii="仿宋" w:eastAsia="仿宋" w:hAnsi="仿宋"/>
          <w:color w:val="000000"/>
          <w:sz w:val="32"/>
          <w:szCs w:val="32"/>
          <w:lang w:eastAsia="zh-CN"/>
        </w:rPr>
        <w:t>3. 成绩并列：选手竞赛总分相同者，按实操考核得分高者优先。</w:t>
      </w:r>
    </w:p>
    <w:p w14:paraId="28600EC3" w14:textId="77777777" w:rsidR="000E7C17" w:rsidRDefault="00000000" w:rsidP="00BF14B3">
      <w:pPr>
        <w:spacing w:after="0" w:line="540" w:lineRule="exact"/>
        <w:ind w:firstLineChars="200" w:firstLine="640"/>
        <w:rPr>
          <w:bCs/>
          <w:sz w:val="32"/>
          <w:szCs w:val="32"/>
          <w:lang w:eastAsia="zh-CN"/>
        </w:rPr>
      </w:pPr>
      <w:r>
        <w:rPr>
          <w:rFonts w:ascii="黑体" w:eastAsia="黑体" w:hAnsi="黑体"/>
          <w:bCs/>
          <w:color w:val="000000"/>
          <w:sz w:val="32"/>
          <w:szCs w:val="32"/>
          <w:lang w:eastAsia="zh-CN"/>
        </w:rPr>
        <w:t>五、评分流程及考核细则</w:t>
      </w:r>
    </w:p>
    <w:p w14:paraId="0823223D" w14:textId="77777777" w:rsidR="000E7C17" w:rsidRDefault="00000000" w:rsidP="00BF14B3">
      <w:pPr>
        <w:spacing w:after="0" w:line="540" w:lineRule="exact"/>
        <w:ind w:firstLineChars="200" w:firstLine="640"/>
        <w:rPr>
          <w:rFonts w:ascii="仿宋" w:eastAsia="仿宋" w:hAnsi="仿宋" w:hint="eastAsia"/>
          <w:color w:val="000000"/>
          <w:sz w:val="32"/>
          <w:szCs w:val="32"/>
          <w:lang w:eastAsia="zh-CN"/>
        </w:rPr>
      </w:pPr>
      <w:r>
        <w:rPr>
          <w:rFonts w:ascii="仿宋" w:eastAsia="仿宋" w:hAnsi="仿宋"/>
          <w:color w:val="000000"/>
          <w:sz w:val="32"/>
          <w:szCs w:val="32"/>
          <w:lang w:eastAsia="zh-CN"/>
        </w:rPr>
        <w:t>竞赛过程中，评分裁判按照分工，依据评判标准和相关技术要求开展评判工作。本项目主要评判事后结果，比赛结束后及时对选手成果进行评判。由三人以上评审小组对选手成果进行客观测量，评分小组必须对所有选手的同一评分项以统一标准尺度开展一致性评判。</w:t>
      </w:r>
    </w:p>
    <w:p w14:paraId="46E53801" w14:textId="77777777" w:rsidR="000E7C17" w:rsidRDefault="00000000" w:rsidP="00BF14B3">
      <w:pPr>
        <w:spacing w:after="0" w:line="540" w:lineRule="exact"/>
        <w:ind w:firstLineChars="200" w:firstLine="640"/>
        <w:rPr>
          <w:bCs/>
          <w:sz w:val="32"/>
          <w:szCs w:val="32"/>
          <w:lang w:eastAsia="zh-CN"/>
        </w:rPr>
      </w:pPr>
      <w:r>
        <w:rPr>
          <w:rFonts w:ascii="黑体" w:eastAsia="黑体" w:hAnsi="黑体"/>
          <w:bCs/>
          <w:color w:val="000000"/>
          <w:sz w:val="32"/>
          <w:szCs w:val="32"/>
          <w:lang w:eastAsia="zh-CN"/>
        </w:rPr>
        <w:t>六、申诉与仲裁</w:t>
      </w:r>
    </w:p>
    <w:p w14:paraId="62A260E4" w14:textId="77777777" w:rsidR="000E7C17" w:rsidRDefault="00000000" w:rsidP="00BF14B3">
      <w:pPr>
        <w:spacing w:after="0" w:line="540" w:lineRule="exact"/>
        <w:ind w:firstLineChars="200" w:firstLine="640"/>
        <w:rPr>
          <w:rFonts w:ascii="仿宋" w:eastAsia="仿宋" w:hAnsi="仿宋" w:hint="eastAsia"/>
          <w:color w:val="000000"/>
          <w:sz w:val="32"/>
          <w:szCs w:val="32"/>
          <w:lang w:eastAsia="zh-CN"/>
        </w:rPr>
      </w:pPr>
      <w:r>
        <w:rPr>
          <w:rFonts w:ascii="仿宋" w:eastAsia="仿宋" w:hAnsi="仿宋"/>
          <w:color w:val="000000"/>
          <w:sz w:val="32"/>
          <w:szCs w:val="32"/>
          <w:lang w:eastAsia="zh-CN"/>
        </w:rPr>
        <w:t>赛项设仲裁工作组，比赛过程中若出现有失公正或人员违规等现象，参赛队可在比赛结束后2小时内，向仲裁工作组递交由领队亲手签字的书面申诉报告。报告应对申诉事件的现象、</w:t>
      </w:r>
      <w:r>
        <w:rPr>
          <w:rFonts w:ascii="仿宋" w:eastAsia="仿宋" w:hAnsi="仿宋"/>
          <w:color w:val="000000"/>
          <w:sz w:val="32"/>
          <w:szCs w:val="32"/>
          <w:lang w:eastAsia="zh-CN"/>
        </w:rPr>
        <w:lastRenderedPageBreak/>
        <w:t>发生时间、涉及人员、申诉依据等进行充分、实事求是的叙述，非书面申诉不予受理。</w:t>
      </w:r>
    </w:p>
    <w:p w14:paraId="0A6C0590" w14:textId="77777777" w:rsidR="000E7C17" w:rsidRDefault="00000000" w:rsidP="00BF14B3">
      <w:pPr>
        <w:spacing w:after="0" w:line="540" w:lineRule="exact"/>
        <w:ind w:firstLineChars="200" w:firstLine="640"/>
        <w:rPr>
          <w:rFonts w:ascii="仿宋" w:eastAsia="仿宋" w:hAnsi="仿宋" w:hint="eastAsia"/>
          <w:color w:val="000000"/>
          <w:sz w:val="32"/>
          <w:szCs w:val="32"/>
          <w:lang w:eastAsia="zh-CN"/>
        </w:rPr>
      </w:pPr>
      <w:r>
        <w:rPr>
          <w:rFonts w:ascii="仿宋" w:eastAsia="仿宋" w:hAnsi="仿宋"/>
          <w:color w:val="000000"/>
          <w:sz w:val="32"/>
          <w:szCs w:val="32"/>
          <w:lang w:eastAsia="zh-CN"/>
        </w:rPr>
        <w:t>仲裁工作组接到申诉后2小时内组织复议并及时反馈结果，仲裁委员会的仲裁结果为赛事最终结论。</w:t>
      </w:r>
    </w:p>
    <w:p w14:paraId="6D1E2D04" w14:textId="77777777" w:rsidR="000E7C17" w:rsidRDefault="00000000" w:rsidP="00BF14B3">
      <w:pPr>
        <w:spacing w:after="0" w:line="540" w:lineRule="exact"/>
        <w:ind w:firstLineChars="200" w:firstLine="640"/>
        <w:rPr>
          <w:bCs/>
          <w:sz w:val="32"/>
          <w:szCs w:val="32"/>
          <w:lang w:eastAsia="zh-CN"/>
        </w:rPr>
      </w:pPr>
      <w:r>
        <w:rPr>
          <w:rFonts w:ascii="黑体" w:eastAsia="黑体" w:hAnsi="黑体"/>
          <w:bCs/>
          <w:color w:val="000000"/>
          <w:sz w:val="32"/>
          <w:szCs w:val="32"/>
          <w:lang w:eastAsia="zh-CN"/>
        </w:rPr>
        <w:t>七、竞赛场地、设施设备安排</w:t>
      </w:r>
    </w:p>
    <w:p w14:paraId="39B1EC23" w14:textId="77777777" w:rsidR="000E7C17" w:rsidRDefault="00000000" w:rsidP="00BF14B3">
      <w:pPr>
        <w:spacing w:after="0" w:line="540" w:lineRule="exact"/>
        <w:ind w:firstLineChars="200" w:firstLine="640"/>
        <w:rPr>
          <w:rFonts w:ascii="楷体" w:eastAsia="楷体" w:hAnsi="楷体" w:hint="eastAsia"/>
          <w:bCs/>
          <w:sz w:val="32"/>
          <w:szCs w:val="32"/>
          <w:lang w:eastAsia="zh-CN"/>
        </w:rPr>
      </w:pPr>
      <w:r>
        <w:rPr>
          <w:rFonts w:ascii="楷体" w:eastAsia="楷体" w:hAnsi="楷体"/>
          <w:bCs/>
          <w:color w:val="000000"/>
          <w:sz w:val="32"/>
          <w:szCs w:val="32"/>
          <w:lang w:eastAsia="zh-CN"/>
        </w:rPr>
        <w:t>（一）赛场规格要求</w:t>
      </w:r>
    </w:p>
    <w:p w14:paraId="79BCD3F4" w14:textId="77777777" w:rsidR="000E7C17" w:rsidRDefault="00000000" w:rsidP="00BF14B3">
      <w:pPr>
        <w:spacing w:after="0" w:line="540" w:lineRule="exact"/>
        <w:ind w:firstLineChars="200" w:firstLine="640"/>
        <w:rPr>
          <w:rFonts w:ascii="仿宋" w:eastAsia="仿宋" w:hAnsi="仿宋" w:hint="eastAsia"/>
          <w:color w:val="000000"/>
          <w:sz w:val="32"/>
          <w:szCs w:val="32"/>
          <w:lang w:eastAsia="zh-CN"/>
        </w:rPr>
      </w:pPr>
      <w:r>
        <w:rPr>
          <w:rFonts w:ascii="仿宋" w:eastAsia="仿宋" w:hAnsi="仿宋"/>
          <w:color w:val="000000"/>
          <w:sz w:val="32"/>
          <w:szCs w:val="32"/>
          <w:lang w:eastAsia="zh-CN"/>
        </w:rPr>
        <w:t>1. 竞赛在室内进行，现场设置场内竞赛区、现场裁判工作区、技术支持区、监督仲裁区、场外互动区等功能区域。</w:t>
      </w:r>
    </w:p>
    <w:p w14:paraId="5C1C1E4A" w14:textId="77777777" w:rsidR="000E7C17" w:rsidRDefault="00000000" w:rsidP="00BF14B3">
      <w:pPr>
        <w:spacing w:after="0" w:line="540" w:lineRule="exact"/>
        <w:ind w:firstLineChars="200" w:firstLine="640"/>
        <w:rPr>
          <w:rFonts w:ascii="仿宋" w:eastAsia="仿宋" w:hAnsi="仿宋" w:hint="eastAsia"/>
          <w:color w:val="000000"/>
          <w:sz w:val="32"/>
          <w:szCs w:val="32"/>
          <w:lang w:eastAsia="zh-CN"/>
        </w:rPr>
      </w:pPr>
      <w:r>
        <w:rPr>
          <w:rFonts w:ascii="仿宋" w:eastAsia="仿宋" w:hAnsi="仿宋"/>
          <w:color w:val="000000"/>
          <w:sz w:val="32"/>
          <w:szCs w:val="32"/>
          <w:lang w:eastAsia="zh-CN"/>
        </w:rPr>
        <w:t>2. 技术支持人员在技术支持服务区候场，需现场支持时由裁判带领进入对应工位，条件具备时技术支持区可设置在考场外。</w:t>
      </w:r>
    </w:p>
    <w:p w14:paraId="3DC2F764" w14:textId="77777777" w:rsidR="000E7C17" w:rsidRDefault="00000000" w:rsidP="00BF14B3">
      <w:pPr>
        <w:spacing w:after="0" w:line="540" w:lineRule="exact"/>
        <w:ind w:firstLineChars="200" w:firstLine="640"/>
        <w:rPr>
          <w:rFonts w:ascii="仿宋" w:eastAsia="仿宋" w:hAnsi="仿宋" w:hint="eastAsia"/>
          <w:color w:val="000000"/>
          <w:sz w:val="32"/>
          <w:szCs w:val="32"/>
          <w:lang w:eastAsia="zh-CN"/>
        </w:rPr>
      </w:pPr>
      <w:r>
        <w:rPr>
          <w:rFonts w:ascii="仿宋" w:eastAsia="仿宋" w:hAnsi="仿宋"/>
          <w:color w:val="000000"/>
          <w:sz w:val="32"/>
          <w:szCs w:val="32"/>
          <w:lang w:eastAsia="zh-CN"/>
        </w:rPr>
        <w:t>3. 各参赛工位之间互不干扰，每个工位配备1套桌椅、1台竞赛用计算机。</w:t>
      </w:r>
    </w:p>
    <w:p w14:paraId="7B99907D" w14:textId="77777777" w:rsidR="000E7C17" w:rsidRDefault="00000000" w:rsidP="00BF14B3">
      <w:pPr>
        <w:spacing w:after="0" w:line="540" w:lineRule="exact"/>
        <w:ind w:firstLineChars="200" w:firstLine="640"/>
        <w:rPr>
          <w:rFonts w:ascii="仿宋" w:eastAsia="仿宋" w:hAnsi="仿宋" w:hint="eastAsia"/>
          <w:color w:val="000000"/>
          <w:sz w:val="32"/>
          <w:szCs w:val="32"/>
          <w:lang w:eastAsia="zh-CN"/>
        </w:rPr>
      </w:pPr>
      <w:r>
        <w:rPr>
          <w:rFonts w:ascii="仿宋" w:eastAsia="仿宋" w:hAnsi="仿宋"/>
          <w:color w:val="000000"/>
          <w:sz w:val="32"/>
          <w:szCs w:val="32"/>
          <w:lang w:eastAsia="zh-CN"/>
        </w:rPr>
        <w:t>4. 赛场提供稳定供电及应急供电设备，每个工位提供独立220V交流电源、1条上网网线；各工位分区供电，强电弱电分开布线，现场临时用电符合《施工现场临时用电安全技术规范》JGJ46-2005要求。</w:t>
      </w:r>
    </w:p>
    <w:p w14:paraId="4D491175" w14:textId="77777777" w:rsidR="000E7C17" w:rsidRDefault="00000000" w:rsidP="00BF14B3">
      <w:pPr>
        <w:spacing w:after="0" w:line="540" w:lineRule="exact"/>
        <w:ind w:firstLineChars="200" w:firstLine="640"/>
        <w:rPr>
          <w:rFonts w:ascii="仿宋" w:eastAsia="仿宋" w:hAnsi="仿宋" w:hint="eastAsia"/>
          <w:color w:val="000000"/>
          <w:sz w:val="32"/>
          <w:szCs w:val="32"/>
          <w:lang w:eastAsia="zh-CN"/>
        </w:rPr>
      </w:pPr>
      <w:r>
        <w:rPr>
          <w:rFonts w:ascii="仿宋" w:eastAsia="仿宋" w:hAnsi="仿宋"/>
          <w:color w:val="000000"/>
          <w:sz w:val="32"/>
          <w:szCs w:val="32"/>
          <w:lang w:eastAsia="zh-CN"/>
        </w:rPr>
        <w:t>5. 赛场通风良好，照明符合教室采光规范。</w:t>
      </w:r>
    </w:p>
    <w:p w14:paraId="072F8DB3" w14:textId="77777777" w:rsidR="000E7C17" w:rsidRDefault="00000000" w:rsidP="00BF14B3">
      <w:pPr>
        <w:spacing w:after="0" w:line="540" w:lineRule="exact"/>
        <w:ind w:firstLineChars="200" w:firstLine="640"/>
        <w:rPr>
          <w:rFonts w:ascii="仿宋" w:eastAsia="仿宋" w:hAnsi="仿宋" w:hint="eastAsia"/>
          <w:color w:val="000000"/>
          <w:sz w:val="32"/>
          <w:szCs w:val="32"/>
          <w:lang w:eastAsia="zh-CN"/>
        </w:rPr>
      </w:pPr>
      <w:r>
        <w:rPr>
          <w:rFonts w:ascii="仿宋" w:eastAsia="仿宋" w:hAnsi="仿宋"/>
          <w:color w:val="000000"/>
          <w:sz w:val="32"/>
          <w:szCs w:val="32"/>
          <w:lang w:eastAsia="zh-CN"/>
        </w:rPr>
        <w:t>6. 赛场符合消防安全规定，消防器材、消防栓合格有效，应急照明设施状态正常；明显位置张贴紧急疏散图，地面张贴荧光疏散指示箭头；出入口专人值守，保障安全通道畅通。</w:t>
      </w:r>
    </w:p>
    <w:p w14:paraId="465BB77C" w14:textId="77777777" w:rsidR="000E7C17" w:rsidRDefault="00000000" w:rsidP="00BF14B3">
      <w:pPr>
        <w:spacing w:after="0" w:line="540" w:lineRule="exact"/>
        <w:ind w:firstLineChars="200" w:firstLine="640"/>
        <w:rPr>
          <w:rFonts w:ascii="楷体" w:eastAsia="楷体" w:hAnsi="楷体" w:hint="eastAsia"/>
          <w:bCs/>
          <w:sz w:val="32"/>
          <w:szCs w:val="32"/>
          <w:lang w:eastAsia="zh-CN"/>
        </w:rPr>
      </w:pPr>
      <w:r>
        <w:rPr>
          <w:rFonts w:ascii="楷体" w:eastAsia="楷体" w:hAnsi="楷体"/>
          <w:bCs/>
          <w:color w:val="000000"/>
          <w:sz w:val="32"/>
          <w:szCs w:val="32"/>
          <w:lang w:eastAsia="zh-CN"/>
        </w:rPr>
        <w:t>（二）场地布局图</w:t>
      </w:r>
    </w:p>
    <w:p w14:paraId="479AF75F" w14:textId="77777777" w:rsidR="000E7C17" w:rsidRDefault="00000000" w:rsidP="00BF14B3">
      <w:pPr>
        <w:spacing w:after="0" w:line="540" w:lineRule="exact"/>
        <w:rPr>
          <w:lang w:eastAsia="zh-CN"/>
        </w:rPr>
      </w:pPr>
      <w:r>
        <w:rPr>
          <w:noProof/>
        </w:rPr>
        <w:lastRenderedPageBreak/>
        <w:drawing>
          <wp:anchor distT="0" distB="0" distL="0" distR="0" simplePos="0" relativeHeight="251657216" behindDoc="0" locked="0" layoutInCell="1" allowOverlap="1" wp14:anchorId="62B86E81" wp14:editId="5874364F">
            <wp:simplePos x="0" y="0"/>
            <wp:positionH relativeFrom="column">
              <wp:posOffset>666750</wp:posOffset>
            </wp:positionH>
            <wp:positionV relativeFrom="paragraph">
              <wp:posOffset>171450</wp:posOffset>
            </wp:positionV>
            <wp:extent cx="4537075" cy="4349750"/>
            <wp:effectExtent l="0" t="0" r="9525" b="6350"/>
            <wp:wrapTopAndBottom/>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4537075" cy="4349750"/>
                    </a:xfrm>
                    <a:prstGeom prst="rect">
                      <a:avLst/>
                    </a:prstGeom>
                    <a:noFill/>
                    <a:ln>
                      <a:noFill/>
                    </a:ln>
                  </pic:spPr>
                </pic:pic>
              </a:graphicData>
            </a:graphic>
          </wp:anchor>
        </w:drawing>
      </w:r>
    </w:p>
    <w:p w14:paraId="1F10E3DC" w14:textId="77777777" w:rsidR="000E7C17" w:rsidRDefault="00000000" w:rsidP="00BF14B3">
      <w:pPr>
        <w:spacing w:after="0" w:line="540" w:lineRule="exact"/>
        <w:ind w:firstLineChars="200" w:firstLine="640"/>
        <w:rPr>
          <w:rFonts w:ascii="楷体" w:eastAsia="楷体" w:hAnsi="楷体" w:hint="eastAsia"/>
          <w:bCs/>
          <w:sz w:val="32"/>
          <w:szCs w:val="32"/>
          <w:lang w:eastAsia="zh-CN"/>
        </w:rPr>
      </w:pPr>
      <w:r>
        <w:rPr>
          <w:rFonts w:ascii="楷体" w:eastAsia="楷体" w:hAnsi="楷体"/>
          <w:bCs/>
          <w:color w:val="000000"/>
          <w:sz w:val="32"/>
          <w:szCs w:val="32"/>
          <w:lang w:eastAsia="zh-CN"/>
        </w:rPr>
        <w:t>（三）基础设施清单</w:t>
      </w:r>
    </w:p>
    <w:p w14:paraId="66023B6C" w14:textId="77777777" w:rsidR="000E7C17" w:rsidRDefault="00000000" w:rsidP="00BF14B3">
      <w:pPr>
        <w:spacing w:after="0" w:line="540" w:lineRule="exact"/>
        <w:ind w:firstLineChars="200" w:firstLine="640"/>
        <w:rPr>
          <w:rFonts w:ascii="仿宋" w:eastAsia="仿宋" w:hAnsi="仿宋" w:hint="eastAsia"/>
          <w:color w:val="000000"/>
          <w:sz w:val="32"/>
          <w:szCs w:val="32"/>
          <w:lang w:eastAsia="zh-CN"/>
        </w:rPr>
      </w:pPr>
      <w:r>
        <w:rPr>
          <w:rFonts w:ascii="仿宋" w:eastAsia="仿宋" w:hAnsi="仿宋"/>
          <w:color w:val="000000"/>
          <w:sz w:val="32"/>
          <w:szCs w:val="32"/>
          <w:lang w:eastAsia="zh-CN"/>
        </w:rPr>
        <w:t>本赛项竞赛所需计算机、仿真系统及配套软件等与竞赛直接相关的设备设施由赛场统一提供，无需选手自带。赛场提供的所有设备、物料、耗材、考题、草稿纸等物品，竞赛结束后严禁携带出赛场。</w:t>
      </w:r>
    </w:p>
    <w:tbl>
      <w:tblPr>
        <w:tblStyle w:val="af4"/>
        <w:tblW w:w="0" w:type="auto"/>
        <w:jc w:val="center"/>
        <w:tblLook w:val="04A0" w:firstRow="1" w:lastRow="0" w:firstColumn="1" w:lastColumn="0" w:noHBand="0" w:noVBand="1"/>
      </w:tblPr>
      <w:tblGrid>
        <w:gridCol w:w="1126"/>
        <w:gridCol w:w="2104"/>
        <w:gridCol w:w="3103"/>
        <w:gridCol w:w="1126"/>
        <w:gridCol w:w="1403"/>
      </w:tblGrid>
      <w:tr w:rsidR="000E7C17" w14:paraId="1D5E07D1" w14:textId="77777777">
        <w:trPr>
          <w:jc w:val="center"/>
        </w:trPr>
        <w:tc>
          <w:tcPr>
            <w:tcW w:w="1135" w:type="dxa"/>
          </w:tcPr>
          <w:p w14:paraId="7EAE8987" w14:textId="77777777" w:rsidR="000E7C17" w:rsidRDefault="00000000" w:rsidP="00BF14B3">
            <w:pPr>
              <w:spacing w:after="0" w:line="540" w:lineRule="exact"/>
              <w:rPr>
                <w:rFonts w:ascii="仿宋" w:eastAsia="仿宋" w:hAnsi="仿宋" w:hint="eastAsia"/>
                <w:color w:val="000000"/>
                <w:sz w:val="32"/>
                <w:szCs w:val="32"/>
                <w:lang w:eastAsia="zh-CN"/>
              </w:rPr>
            </w:pPr>
            <w:r>
              <w:rPr>
                <w:rFonts w:ascii="仿宋" w:eastAsia="仿宋" w:hAnsi="仿宋"/>
                <w:color w:val="000000"/>
                <w:sz w:val="32"/>
                <w:szCs w:val="32"/>
                <w:lang w:eastAsia="zh-CN"/>
              </w:rPr>
              <w:t>序号</w:t>
            </w:r>
          </w:p>
        </w:tc>
        <w:tc>
          <w:tcPr>
            <w:tcW w:w="2126" w:type="dxa"/>
          </w:tcPr>
          <w:p w14:paraId="08DF0472" w14:textId="77777777" w:rsidR="000E7C17" w:rsidRDefault="00000000" w:rsidP="00BF14B3">
            <w:pPr>
              <w:spacing w:after="0" w:line="540" w:lineRule="exact"/>
              <w:rPr>
                <w:rFonts w:ascii="仿宋" w:eastAsia="仿宋" w:hAnsi="仿宋" w:hint="eastAsia"/>
                <w:color w:val="000000"/>
                <w:sz w:val="32"/>
                <w:szCs w:val="32"/>
                <w:lang w:eastAsia="zh-CN"/>
              </w:rPr>
            </w:pPr>
            <w:r>
              <w:rPr>
                <w:rFonts w:ascii="仿宋" w:eastAsia="仿宋" w:hAnsi="仿宋"/>
                <w:color w:val="000000"/>
                <w:sz w:val="32"/>
                <w:szCs w:val="32"/>
                <w:lang w:eastAsia="zh-CN"/>
              </w:rPr>
              <w:t>设备名称</w:t>
            </w:r>
          </w:p>
        </w:tc>
        <w:tc>
          <w:tcPr>
            <w:tcW w:w="3119" w:type="dxa"/>
          </w:tcPr>
          <w:p w14:paraId="6EBA3B64" w14:textId="77777777" w:rsidR="000E7C17" w:rsidRDefault="00000000" w:rsidP="00BF14B3">
            <w:pPr>
              <w:spacing w:after="0" w:line="540" w:lineRule="exact"/>
              <w:rPr>
                <w:rFonts w:ascii="仿宋" w:eastAsia="仿宋" w:hAnsi="仿宋" w:hint="eastAsia"/>
                <w:color w:val="000000"/>
                <w:sz w:val="32"/>
                <w:szCs w:val="32"/>
                <w:lang w:eastAsia="zh-CN"/>
              </w:rPr>
            </w:pPr>
            <w:r>
              <w:rPr>
                <w:rFonts w:ascii="仿宋" w:eastAsia="仿宋" w:hAnsi="仿宋"/>
                <w:color w:val="000000"/>
                <w:sz w:val="32"/>
                <w:szCs w:val="32"/>
                <w:lang w:eastAsia="zh-CN"/>
              </w:rPr>
              <w:t>参数配置</w:t>
            </w:r>
          </w:p>
        </w:tc>
        <w:tc>
          <w:tcPr>
            <w:tcW w:w="1134" w:type="dxa"/>
          </w:tcPr>
          <w:p w14:paraId="79854B15" w14:textId="77777777" w:rsidR="000E7C17" w:rsidRDefault="00000000" w:rsidP="00BF14B3">
            <w:pPr>
              <w:spacing w:after="0" w:line="540" w:lineRule="exact"/>
              <w:rPr>
                <w:rFonts w:ascii="仿宋" w:eastAsia="仿宋" w:hAnsi="仿宋" w:hint="eastAsia"/>
                <w:color w:val="000000"/>
                <w:sz w:val="32"/>
                <w:szCs w:val="32"/>
                <w:lang w:eastAsia="zh-CN"/>
              </w:rPr>
            </w:pPr>
            <w:r>
              <w:rPr>
                <w:rFonts w:ascii="仿宋" w:eastAsia="仿宋" w:hAnsi="仿宋"/>
                <w:color w:val="000000"/>
                <w:sz w:val="32"/>
                <w:szCs w:val="32"/>
                <w:lang w:eastAsia="zh-CN"/>
              </w:rPr>
              <w:t>单位</w:t>
            </w:r>
          </w:p>
        </w:tc>
        <w:tc>
          <w:tcPr>
            <w:tcW w:w="1415" w:type="dxa"/>
          </w:tcPr>
          <w:p w14:paraId="099E6A3B" w14:textId="77777777" w:rsidR="000E7C17" w:rsidRDefault="00000000" w:rsidP="00BF14B3">
            <w:pPr>
              <w:spacing w:after="0" w:line="540" w:lineRule="exact"/>
              <w:ind w:firstLineChars="100" w:firstLine="320"/>
              <w:jc w:val="both"/>
              <w:rPr>
                <w:rFonts w:ascii="仿宋" w:eastAsia="仿宋" w:hAnsi="仿宋" w:hint="eastAsia"/>
                <w:color w:val="000000"/>
                <w:sz w:val="32"/>
                <w:szCs w:val="32"/>
                <w:lang w:eastAsia="zh-CN"/>
              </w:rPr>
            </w:pPr>
            <w:r>
              <w:rPr>
                <w:rFonts w:ascii="仿宋" w:eastAsia="仿宋" w:hAnsi="仿宋"/>
                <w:color w:val="000000"/>
                <w:sz w:val="32"/>
                <w:szCs w:val="32"/>
                <w:lang w:eastAsia="zh-CN"/>
              </w:rPr>
              <w:t>数量</w:t>
            </w:r>
          </w:p>
        </w:tc>
      </w:tr>
      <w:tr w:rsidR="000E7C17" w14:paraId="24099080" w14:textId="77777777">
        <w:trPr>
          <w:jc w:val="center"/>
        </w:trPr>
        <w:tc>
          <w:tcPr>
            <w:tcW w:w="1135" w:type="dxa"/>
            <w:vAlign w:val="center"/>
          </w:tcPr>
          <w:p w14:paraId="3B5EA11C" w14:textId="77777777" w:rsidR="000E7C17" w:rsidRDefault="00000000" w:rsidP="00BF14B3">
            <w:pPr>
              <w:spacing w:after="0" w:line="540" w:lineRule="exact"/>
              <w:rPr>
                <w:rFonts w:ascii="仿宋" w:eastAsia="仿宋" w:hAnsi="仿宋" w:hint="eastAsia"/>
                <w:color w:val="000000"/>
                <w:sz w:val="32"/>
                <w:szCs w:val="32"/>
                <w:lang w:eastAsia="zh-CN"/>
              </w:rPr>
            </w:pPr>
            <w:r>
              <w:rPr>
                <w:rFonts w:ascii="仿宋" w:eastAsia="仿宋" w:hAnsi="仿宋"/>
                <w:color w:val="000000"/>
                <w:sz w:val="32"/>
                <w:szCs w:val="32"/>
                <w:lang w:eastAsia="zh-CN"/>
              </w:rPr>
              <w:t>1</w:t>
            </w:r>
          </w:p>
        </w:tc>
        <w:tc>
          <w:tcPr>
            <w:tcW w:w="2126" w:type="dxa"/>
            <w:vAlign w:val="center"/>
          </w:tcPr>
          <w:p w14:paraId="38579440" w14:textId="77777777" w:rsidR="000E7C17" w:rsidRDefault="00000000" w:rsidP="00BF14B3">
            <w:pPr>
              <w:spacing w:after="0" w:line="540" w:lineRule="exact"/>
              <w:rPr>
                <w:rFonts w:ascii="仿宋" w:eastAsia="仿宋" w:hAnsi="仿宋" w:hint="eastAsia"/>
                <w:color w:val="000000"/>
                <w:sz w:val="32"/>
                <w:szCs w:val="32"/>
                <w:lang w:eastAsia="zh-CN"/>
              </w:rPr>
            </w:pPr>
            <w:r>
              <w:rPr>
                <w:rFonts w:ascii="仿宋" w:eastAsia="仿宋" w:hAnsi="仿宋"/>
                <w:color w:val="000000"/>
                <w:sz w:val="32"/>
                <w:szCs w:val="32"/>
                <w:lang w:eastAsia="zh-CN"/>
              </w:rPr>
              <w:t>台式电脑</w:t>
            </w:r>
          </w:p>
        </w:tc>
        <w:tc>
          <w:tcPr>
            <w:tcW w:w="3119" w:type="dxa"/>
            <w:vAlign w:val="center"/>
          </w:tcPr>
          <w:p w14:paraId="2DF0EE1C" w14:textId="77777777" w:rsidR="00F32109" w:rsidRDefault="00000000" w:rsidP="00BF14B3">
            <w:pPr>
              <w:spacing w:after="0" w:line="540" w:lineRule="exact"/>
              <w:rPr>
                <w:rFonts w:ascii="仿宋" w:eastAsia="仿宋" w:hAnsi="仿宋" w:hint="eastAsia"/>
                <w:color w:val="000000"/>
                <w:sz w:val="32"/>
                <w:szCs w:val="32"/>
                <w:lang w:eastAsia="zh-CN"/>
              </w:rPr>
            </w:pPr>
            <w:r>
              <w:rPr>
                <w:rFonts w:ascii="仿宋" w:eastAsia="仿宋" w:hAnsi="仿宋"/>
                <w:color w:val="000000"/>
                <w:sz w:val="32"/>
                <w:szCs w:val="32"/>
                <w:lang w:eastAsia="zh-CN"/>
              </w:rPr>
              <w:t>1.CPU：推荐Intel 酷睿8代i5及以上；</w:t>
            </w:r>
          </w:p>
          <w:p w14:paraId="784428A9" w14:textId="77777777" w:rsidR="00F32109" w:rsidRDefault="00000000" w:rsidP="00BF14B3">
            <w:pPr>
              <w:spacing w:after="0" w:line="540" w:lineRule="exact"/>
              <w:rPr>
                <w:rFonts w:ascii="仿宋" w:eastAsia="仿宋" w:hAnsi="仿宋" w:hint="eastAsia"/>
                <w:color w:val="000000"/>
                <w:sz w:val="32"/>
                <w:szCs w:val="32"/>
                <w:lang w:eastAsia="zh-CN"/>
              </w:rPr>
            </w:pPr>
            <w:r>
              <w:rPr>
                <w:rFonts w:ascii="仿宋" w:eastAsia="仿宋" w:hAnsi="仿宋"/>
                <w:color w:val="000000"/>
                <w:sz w:val="32"/>
                <w:szCs w:val="32"/>
                <w:lang w:eastAsia="zh-CN"/>
              </w:rPr>
              <w:lastRenderedPageBreak/>
              <w:t>2.内存：8G及以上；</w:t>
            </w:r>
          </w:p>
          <w:p w14:paraId="3E3C9C0A" w14:textId="77777777" w:rsidR="00F32109" w:rsidRDefault="00000000" w:rsidP="00BF14B3">
            <w:pPr>
              <w:spacing w:after="0" w:line="540" w:lineRule="exact"/>
              <w:rPr>
                <w:rFonts w:ascii="仿宋" w:eastAsia="仿宋" w:hAnsi="仿宋" w:hint="eastAsia"/>
                <w:color w:val="000000"/>
                <w:sz w:val="32"/>
                <w:szCs w:val="32"/>
                <w:lang w:eastAsia="zh-CN"/>
              </w:rPr>
            </w:pPr>
            <w:r>
              <w:rPr>
                <w:rFonts w:ascii="仿宋" w:eastAsia="仿宋" w:hAnsi="仿宋"/>
                <w:color w:val="000000"/>
                <w:sz w:val="32"/>
                <w:szCs w:val="32"/>
                <w:lang w:eastAsia="zh-CN"/>
              </w:rPr>
              <w:t>3.操作系统：WIN7及以上版本64位中文操作系统；</w:t>
            </w:r>
          </w:p>
          <w:p w14:paraId="0EC141FD" w14:textId="77777777" w:rsidR="00F32109" w:rsidRDefault="00F32109" w:rsidP="00BF14B3">
            <w:pPr>
              <w:spacing w:after="0" w:line="540" w:lineRule="exact"/>
              <w:rPr>
                <w:rFonts w:ascii="仿宋" w:eastAsia="仿宋" w:hAnsi="仿宋" w:hint="eastAsia"/>
                <w:color w:val="000000"/>
                <w:sz w:val="32"/>
                <w:szCs w:val="32"/>
                <w:lang w:eastAsia="zh-CN"/>
              </w:rPr>
            </w:pPr>
          </w:p>
          <w:p w14:paraId="43AAC0EF" w14:textId="77777777" w:rsidR="00F32109" w:rsidRDefault="00000000" w:rsidP="00BF14B3">
            <w:pPr>
              <w:spacing w:after="0" w:line="540" w:lineRule="exact"/>
              <w:rPr>
                <w:rFonts w:ascii="仿宋" w:eastAsia="仿宋" w:hAnsi="仿宋" w:hint="eastAsia"/>
                <w:color w:val="000000"/>
                <w:sz w:val="32"/>
                <w:szCs w:val="32"/>
                <w:lang w:eastAsia="zh-CN"/>
              </w:rPr>
            </w:pPr>
            <w:r>
              <w:rPr>
                <w:rFonts w:ascii="仿宋" w:eastAsia="仿宋" w:hAnsi="仿宋"/>
                <w:color w:val="000000"/>
                <w:sz w:val="32"/>
                <w:szCs w:val="32"/>
                <w:lang w:eastAsia="zh-CN"/>
              </w:rPr>
              <w:t>4.显卡：NVIDIA GeForce GTX 970、AMD Radeon R9 290同等或更高配置；5.视频输出：支持HDMI 1.4、DisplayPort 1.2或以上；</w:t>
            </w:r>
          </w:p>
          <w:p w14:paraId="12DF365E" w14:textId="270D48B3" w:rsidR="000E7C17" w:rsidRDefault="00000000" w:rsidP="00BF14B3">
            <w:pPr>
              <w:spacing w:after="0" w:line="540" w:lineRule="exact"/>
              <w:rPr>
                <w:rFonts w:ascii="仿宋" w:eastAsia="仿宋" w:hAnsi="仿宋" w:hint="eastAsia"/>
                <w:color w:val="000000"/>
                <w:sz w:val="32"/>
                <w:szCs w:val="32"/>
                <w:lang w:eastAsia="zh-CN"/>
              </w:rPr>
            </w:pPr>
            <w:r>
              <w:rPr>
                <w:rFonts w:ascii="仿宋" w:eastAsia="仿宋" w:hAnsi="仿宋"/>
                <w:color w:val="000000"/>
                <w:sz w:val="32"/>
                <w:szCs w:val="32"/>
                <w:lang w:eastAsia="zh-CN"/>
              </w:rPr>
              <w:t>6.分辨率：1920*1080及以上；7.预装截屏软件、录屏软件</w:t>
            </w:r>
          </w:p>
        </w:tc>
        <w:tc>
          <w:tcPr>
            <w:tcW w:w="1134" w:type="dxa"/>
            <w:vAlign w:val="center"/>
          </w:tcPr>
          <w:p w14:paraId="183562D5" w14:textId="77777777" w:rsidR="000E7C17" w:rsidRDefault="00000000" w:rsidP="00BF14B3">
            <w:pPr>
              <w:spacing w:after="0" w:line="540" w:lineRule="exact"/>
              <w:rPr>
                <w:rFonts w:ascii="仿宋" w:eastAsia="仿宋" w:hAnsi="仿宋" w:hint="eastAsia"/>
                <w:color w:val="000000"/>
                <w:sz w:val="32"/>
                <w:szCs w:val="32"/>
                <w:lang w:eastAsia="zh-CN"/>
              </w:rPr>
            </w:pPr>
            <w:r>
              <w:rPr>
                <w:rFonts w:ascii="仿宋" w:eastAsia="仿宋" w:hAnsi="仿宋"/>
                <w:color w:val="000000"/>
                <w:sz w:val="32"/>
                <w:szCs w:val="32"/>
                <w:lang w:eastAsia="zh-CN"/>
              </w:rPr>
              <w:lastRenderedPageBreak/>
              <w:t>台</w:t>
            </w:r>
          </w:p>
        </w:tc>
        <w:tc>
          <w:tcPr>
            <w:tcW w:w="1415" w:type="dxa"/>
            <w:vAlign w:val="center"/>
          </w:tcPr>
          <w:p w14:paraId="531D3F13" w14:textId="77777777" w:rsidR="000E7C17" w:rsidRDefault="00000000" w:rsidP="00BF14B3">
            <w:pPr>
              <w:spacing w:after="0" w:line="540" w:lineRule="exact"/>
              <w:jc w:val="center"/>
              <w:rPr>
                <w:rFonts w:ascii="仿宋" w:eastAsia="仿宋" w:hAnsi="仿宋" w:hint="eastAsia"/>
                <w:color w:val="000000"/>
                <w:sz w:val="32"/>
                <w:szCs w:val="32"/>
                <w:lang w:eastAsia="zh-CN"/>
              </w:rPr>
            </w:pPr>
            <w:r>
              <w:rPr>
                <w:rFonts w:ascii="仿宋" w:eastAsia="仿宋" w:hAnsi="仿宋"/>
                <w:color w:val="000000"/>
                <w:sz w:val="32"/>
                <w:szCs w:val="32"/>
                <w:lang w:eastAsia="zh-CN"/>
              </w:rPr>
              <w:t>每选手1台</w:t>
            </w:r>
          </w:p>
        </w:tc>
      </w:tr>
      <w:tr w:rsidR="000E7C17" w14:paraId="630630B7" w14:textId="77777777">
        <w:trPr>
          <w:jc w:val="center"/>
        </w:trPr>
        <w:tc>
          <w:tcPr>
            <w:tcW w:w="1135" w:type="dxa"/>
            <w:vAlign w:val="center"/>
          </w:tcPr>
          <w:p w14:paraId="1DF934C0" w14:textId="77777777" w:rsidR="000E7C17" w:rsidRDefault="00000000" w:rsidP="00BF14B3">
            <w:pPr>
              <w:spacing w:after="0" w:line="540" w:lineRule="exact"/>
              <w:rPr>
                <w:rFonts w:ascii="仿宋" w:eastAsia="仿宋" w:hAnsi="仿宋" w:hint="eastAsia"/>
                <w:color w:val="000000"/>
                <w:sz w:val="32"/>
                <w:szCs w:val="32"/>
                <w:lang w:eastAsia="zh-CN"/>
              </w:rPr>
            </w:pPr>
            <w:r>
              <w:rPr>
                <w:rFonts w:ascii="仿宋" w:eastAsia="仿宋" w:hAnsi="仿宋"/>
                <w:color w:val="000000"/>
                <w:sz w:val="32"/>
                <w:szCs w:val="32"/>
                <w:lang w:eastAsia="zh-CN"/>
              </w:rPr>
              <w:t>2</w:t>
            </w:r>
          </w:p>
        </w:tc>
        <w:tc>
          <w:tcPr>
            <w:tcW w:w="2126" w:type="dxa"/>
            <w:vAlign w:val="center"/>
          </w:tcPr>
          <w:p w14:paraId="7C6970B4" w14:textId="77777777" w:rsidR="000E7C17" w:rsidRDefault="00000000" w:rsidP="00BF14B3">
            <w:pPr>
              <w:spacing w:after="0" w:line="540" w:lineRule="exact"/>
              <w:rPr>
                <w:rFonts w:ascii="仿宋" w:eastAsia="仿宋" w:hAnsi="仿宋" w:hint="eastAsia"/>
                <w:color w:val="000000"/>
                <w:sz w:val="32"/>
                <w:szCs w:val="32"/>
                <w:lang w:eastAsia="zh-CN"/>
              </w:rPr>
            </w:pPr>
            <w:r>
              <w:rPr>
                <w:rFonts w:ascii="仿宋" w:eastAsia="仿宋" w:hAnsi="仿宋"/>
                <w:color w:val="000000"/>
                <w:sz w:val="32"/>
                <w:szCs w:val="32"/>
                <w:lang w:eastAsia="zh-CN"/>
              </w:rPr>
              <w:t>空天地智联网络仿真系统</w:t>
            </w:r>
          </w:p>
        </w:tc>
        <w:tc>
          <w:tcPr>
            <w:tcW w:w="3119" w:type="dxa"/>
            <w:vAlign w:val="center"/>
          </w:tcPr>
          <w:p w14:paraId="28958E44" w14:textId="77777777" w:rsidR="00F32109" w:rsidRDefault="00000000" w:rsidP="00BF14B3">
            <w:pPr>
              <w:spacing w:after="0" w:line="540" w:lineRule="exact"/>
              <w:rPr>
                <w:rFonts w:ascii="仿宋" w:eastAsia="仿宋" w:hAnsi="仿宋" w:hint="eastAsia"/>
                <w:color w:val="000000"/>
                <w:sz w:val="32"/>
                <w:szCs w:val="32"/>
                <w:lang w:eastAsia="zh-CN"/>
              </w:rPr>
            </w:pPr>
            <w:r>
              <w:rPr>
                <w:rFonts w:ascii="仿宋" w:eastAsia="仿宋" w:hAnsi="仿宋"/>
                <w:color w:val="000000"/>
                <w:sz w:val="32"/>
                <w:szCs w:val="32"/>
                <w:lang w:eastAsia="zh-CN"/>
              </w:rPr>
              <w:t>1.包含场景部署、网络设计、网络部署和项目验收4大模块；</w:t>
            </w:r>
          </w:p>
          <w:p w14:paraId="1211A1CA" w14:textId="77777777" w:rsidR="00F32109" w:rsidRDefault="00000000" w:rsidP="00BF14B3">
            <w:pPr>
              <w:spacing w:after="0" w:line="540" w:lineRule="exact"/>
              <w:rPr>
                <w:rFonts w:ascii="仿宋" w:eastAsia="仿宋" w:hAnsi="仿宋" w:hint="eastAsia"/>
                <w:color w:val="000000"/>
                <w:sz w:val="32"/>
                <w:szCs w:val="32"/>
                <w:lang w:eastAsia="zh-CN"/>
              </w:rPr>
            </w:pPr>
            <w:r>
              <w:rPr>
                <w:rFonts w:ascii="仿宋" w:eastAsia="仿宋" w:hAnsi="仿宋"/>
                <w:color w:val="000000"/>
                <w:sz w:val="32"/>
                <w:szCs w:val="32"/>
                <w:lang w:eastAsia="zh-CN"/>
              </w:rPr>
              <w:t>2.支持城市交通场景数字化升级，可完成</w:t>
            </w:r>
            <w:r>
              <w:rPr>
                <w:rFonts w:ascii="仿宋" w:eastAsia="仿宋" w:hAnsi="仿宋"/>
                <w:color w:val="000000"/>
                <w:sz w:val="32"/>
                <w:szCs w:val="32"/>
                <w:lang w:eastAsia="zh-CN"/>
              </w:rPr>
              <w:lastRenderedPageBreak/>
              <w:t>车路协同、低空通信、智慧停车场等业务应用；</w:t>
            </w:r>
          </w:p>
          <w:p w14:paraId="303C88D7" w14:textId="77777777" w:rsidR="00F32109" w:rsidRDefault="00000000" w:rsidP="00BF14B3">
            <w:pPr>
              <w:spacing w:after="0" w:line="540" w:lineRule="exact"/>
              <w:rPr>
                <w:rFonts w:ascii="仿宋" w:eastAsia="仿宋" w:hAnsi="仿宋" w:hint="eastAsia"/>
                <w:color w:val="000000"/>
                <w:sz w:val="32"/>
                <w:szCs w:val="32"/>
                <w:lang w:eastAsia="zh-CN"/>
              </w:rPr>
            </w:pPr>
            <w:r>
              <w:rPr>
                <w:rFonts w:ascii="仿宋" w:eastAsia="仿宋" w:hAnsi="仿宋"/>
                <w:color w:val="000000"/>
                <w:sz w:val="32"/>
                <w:szCs w:val="32"/>
                <w:lang w:eastAsia="zh-CN"/>
              </w:rPr>
              <w:t>3.支持5G专用网络规划设计，包含组网、拓扑、覆盖、估算与切片设计，自动输出设计报告；</w:t>
            </w:r>
          </w:p>
          <w:p w14:paraId="32BD2DD2" w14:textId="77777777" w:rsidR="00F32109" w:rsidRDefault="00000000" w:rsidP="00BF14B3">
            <w:pPr>
              <w:spacing w:after="0" w:line="540" w:lineRule="exact"/>
              <w:rPr>
                <w:rFonts w:ascii="仿宋" w:eastAsia="仿宋" w:hAnsi="仿宋" w:hint="eastAsia"/>
                <w:color w:val="000000"/>
                <w:sz w:val="32"/>
                <w:szCs w:val="32"/>
                <w:lang w:eastAsia="zh-CN"/>
              </w:rPr>
            </w:pPr>
            <w:r>
              <w:rPr>
                <w:rFonts w:ascii="仿宋" w:eastAsia="仿宋" w:hAnsi="仿宋"/>
                <w:color w:val="000000"/>
                <w:sz w:val="32"/>
                <w:szCs w:val="32"/>
                <w:lang w:eastAsia="zh-CN"/>
              </w:rPr>
              <w:t>4.支持5G专网设备配置，可完成设备布放、连线任务；</w:t>
            </w:r>
          </w:p>
          <w:p w14:paraId="2038D843" w14:textId="77777777" w:rsidR="00F32109" w:rsidRDefault="00000000" w:rsidP="00BF14B3">
            <w:pPr>
              <w:spacing w:after="0" w:line="540" w:lineRule="exact"/>
              <w:rPr>
                <w:rFonts w:ascii="仿宋" w:eastAsia="仿宋" w:hAnsi="仿宋" w:hint="eastAsia"/>
                <w:color w:val="000000"/>
                <w:sz w:val="32"/>
                <w:szCs w:val="32"/>
                <w:lang w:eastAsia="zh-CN"/>
              </w:rPr>
            </w:pPr>
            <w:r>
              <w:rPr>
                <w:rFonts w:ascii="仿宋" w:eastAsia="仿宋" w:hAnsi="仿宋"/>
                <w:color w:val="000000"/>
                <w:sz w:val="32"/>
                <w:szCs w:val="32"/>
                <w:lang w:eastAsia="zh-CN"/>
              </w:rPr>
              <w:t>5.支持5G专网数据配置，可完成无线网、核心网、承载网数据调试及业务开通；</w:t>
            </w:r>
          </w:p>
          <w:p w14:paraId="7415AA1D" w14:textId="1E939E9E" w:rsidR="000E7C17" w:rsidRDefault="00000000" w:rsidP="00BF14B3">
            <w:pPr>
              <w:spacing w:after="0" w:line="540" w:lineRule="exact"/>
              <w:rPr>
                <w:rFonts w:ascii="仿宋" w:eastAsia="仿宋" w:hAnsi="仿宋" w:hint="eastAsia"/>
                <w:color w:val="000000"/>
                <w:sz w:val="32"/>
                <w:szCs w:val="32"/>
                <w:lang w:eastAsia="zh-CN"/>
              </w:rPr>
            </w:pPr>
            <w:r>
              <w:rPr>
                <w:rFonts w:ascii="仿宋" w:eastAsia="仿宋" w:hAnsi="仿宋"/>
                <w:color w:val="000000"/>
                <w:sz w:val="32"/>
                <w:szCs w:val="32"/>
                <w:lang w:eastAsia="zh-CN"/>
              </w:rPr>
              <w:t>6.支持项目验收功能，可对智能终端进行业务验证</w:t>
            </w:r>
          </w:p>
        </w:tc>
        <w:tc>
          <w:tcPr>
            <w:tcW w:w="1134" w:type="dxa"/>
            <w:vAlign w:val="center"/>
          </w:tcPr>
          <w:p w14:paraId="7E2C1D22" w14:textId="77777777" w:rsidR="000E7C17" w:rsidRDefault="00000000" w:rsidP="00BF14B3">
            <w:pPr>
              <w:spacing w:after="0" w:line="540" w:lineRule="exact"/>
              <w:rPr>
                <w:rFonts w:ascii="仿宋" w:eastAsia="仿宋" w:hAnsi="仿宋" w:hint="eastAsia"/>
                <w:color w:val="000000"/>
                <w:sz w:val="32"/>
                <w:szCs w:val="32"/>
                <w:lang w:eastAsia="zh-CN"/>
              </w:rPr>
            </w:pPr>
            <w:r>
              <w:rPr>
                <w:rFonts w:ascii="仿宋" w:eastAsia="仿宋" w:hAnsi="仿宋"/>
                <w:color w:val="000000"/>
                <w:sz w:val="32"/>
                <w:szCs w:val="32"/>
                <w:lang w:eastAsia="zh-CN"/>
              </w:rPr>
              <w:lastRenderedPageBreak/>
              <w:t>套</w:t>
            </w:r>
          </w:p>
        </w:tc>
        <w:tc>
          <w:tcPr>
            <w:tcW w:w="1415" w:type="dxa"/>
            <w:vAlign w:val="center"/>
          </w:tcPr>
          <w:p w14:paraId="7D669244" w14:textId="77777777" w:rsidR="000E7C17" w:rsidRDefault="00000000" w:rsidP="00BF14B3">
            <w:pPr>
              <w:spacing w:after="0" w:line="540" w:lineRule="exact"/>
              <w:jc w:val="center"/>
              <w:rPr>
                <w:rFonts w:ascii="仿宋" w:eastAsia="仿宋" w:hAnsi="仿宋" w:hint="eastAsia"/>
                <w:color w:val="000000"/>
                <w:sz w:val="32"/>
                <w:szCs w:val="32"/>
                <w:lang w:eastAsia="zh-CN"/>
              </w:rPr>
            </w:pPr>
            <w:r>
              <w:rPr>
                <w:rFonts w:ascii="仿宋" w:eastAsia="仿宋" w:hAnsi="仿宋"/>
                <w:color w:val="000000"/>
                <w:sz w:val="32"/>
                <w:szCs w:val="32"/>
                <w:lang w:eastAsia="zh-CN"/>
              </w:rPr>
              <w:t>每选手1套</w:t>
            </w:r>
          </w:p>
        </w:tc>
      </w:tr>
      <w:tr w:rsidR="000E7C17" w14:paraId="4DCC1735" w14:textId="77777777">
        <w:trPr>
          <w:jc w:val="center"/>
        </w:trPr>
        <w:tc>
          <w:tcPr>
            <w:tcW w:w="1135" w:type="dxa"/>
            <w:vAlign w:val="center"/>
          </w:tcPr>
          <w:p w14:paraId="7F87B99D" w14:textId="77777777" w:rsidR="000E7C17" w:rsidRDefault="00000000" w:rsidP="00BF14B3">
            <w:pPr>
              <w:spacing w:after="0" w:line="540" w:lineRule="exact"/>
              <w:rPr>
                <w:rFonts w:ascii="仿宋" w:eastAsia="仿宋" w:hAnsi="仿宋" w:hint="eastAsia"/>
                <w:color w:val="000000"/>
                <w:sz w:val="32"/>
                <w:szCs w:val="32"/>
                <w:lang w:eastAsia="zh-CN"/>
              </w:rPr>
            </w:pPr>
            <w:r>
              <w:rPr>
                <w:rFonts w:ascii="仿宋" w:eastAsia="仿宋" w:hAnsi="仿宋"/>
                <w:color w:val="000000"/>
                <w:sz w:val="32"/>
                <w:szCs w:val="32"/>
                <w:lang w:eastAsia="zh-CN"/>
              </w:rPr>
              <w:t>3</w:t>
            </w:r>
          </w:p>
        </w:tc>
        <w:tc>
          <w:tcPr>
            <w:tcW w:w="2126" w:type="dxa"/>
            <w:vAlign w:val="center"/>
          </w:tcPr>
          <w:p w14:paraId="14E8B3C6" w14:textId="77777777" w:rsidR="000E7C17" w:rsidRDefault="00000000" w:rsidP="00BF14B3">
            <w:pPr>
              <w:spacing w:after="0" w:line="540" w:lineRule="exact"/>
              <w:rPr>
                <w:rFonts w:ascii="仿宋" w:eastAsia="仿宋" w:hAnsi="仿宋" w:hint="eastAsia"/>
                <w:color w:val="000000"/>
                <w:sz w:val="32"/>
                <w:szCs w:val="32"/>
                <w:lang w:eastAsia="zh-CN"/>
              </w:rPr>
            </w:pPr>
            <w:r>
              <w:rPr>
                <w:rFonts w:ascii="仿宋" w:eastAsia="仿宋" w:hAnsi="仿宋"/>
                <w:color w:val="000000"/>
                <w:sz w:val="32"/>
                <w:szCs w:val="32"/>
                <w:lang w:eastAsia="zh-CN"/>
              </w:rPr>
              <w:t>考试U盘</w:t>
            </w:r>
          </w:p>
        </w:tc>
        <w:tc>
          <w:tcPr>
            <w:tcW w:w="3119" w:type="dxa"/>
            <w:vAlign w:val="center"/>
          </w:tcPr>
          <w:p w14:paraId="3E457099" w14:textId="77777777" w:rsidR="000E7C17" w:rsidRDefault="00000000" w:rsidP="00BF14B3">
            <w:pPr>
              <w:spacing w:after="0" w:line="540" w:lineRule="exact"/>
              <w:rPr>
                <w:rFonts w:ascii="仿宋" w:eastAsia="仿宋" w:hAnsi="仿宋" w:hint="eastAsia"/>
                <w:color w:val="000000"/>
                <w:sz w:val="32"/>
                <w:szCs w:val="32"/>
                <w:lang w:eastAsia="zh-CN"/>
              </w:rPr>
            </w:pPr>
            <w:r>
              <w:rPr>
                <w:rFonts w:ascii="仿宋" w:eastAsia="仿宋" w:hAnsi="仿宋"/>
                <w:color w:val="000000"/>
                <w:sz w:val="32"/>
                <w:szCs w:val="32"/>
                <w:lang w:eastAsia="zh-CN"/>
              </w:rPr>
              <w:t>用于竞赛结果备份保存，容量不低于8GB</w:t>
            </w:r>
          </w:p>
        </w:tc>
        <w:tc>
          <w:tcPr>
            <w:tcW w:w="1134" w:type="dxa"/>
            <w:vAlign w:val="center"/>
          </w:tcPr>
          <w:p w14:paraId="08FD63DE" w14:textId="77777777" w:rsidR="000E7C17" w:rsidRDefault="00000000" w:rsidP="00BF14B3">
            <w:pPr>
              <w:spacing w:after="0" w:line="540" w:lineRule="exact"/>
              <w:rPr>
                <w:rFonts w:ascii="仿宋" w:eastAsia="仿宋" w:hAnsi="仿宋" w:hint="eastAsia"/>
                <w:color w:val="000000"/>
                <w:sz w:val="32"/>
                <w:szCs w:val="32"/>
                <w:lang w:eastAsia="zh-CN"/>
              </w:rPr>
            </w:pPr>
            <w:r>
              <w:rPr>
                <w:rFonts w:ascii="仿宋" w:eastAsia="仿宋" w:hAnsi="仿宋"/>
                <w:color w:val="000000"/>
                <w:sz w:val="32"/>
                <w:szCs w:val="32"/>
                <w:lang w:eastAsia="zh-CN"/>
              </w:rPr>
              <w:t>个</w:t>
            </w:r>
          </w:p>
        </w:tc>
        <w:tc>
          <w:tcPr>
            <w:tcW w:w="1415" w:type="dxa"/>
            <w:vAlign w:val="center"/>
          </w:tcPr>
          <w:p w14:paraId="7BECFDA8" w14:textId="77777777" w:rsidR="000E7C17" w:rsidRDefault="00000000" w:rsidP="00BF14B3">
            <w:pPr>
              <w:spacing w:after="0" w:line="540" w:lineRule="exact"/>
              <w:jc w:val="center"/>
              <w:rPr>
                <w:rFonts w:ascii="仿宋" w:eastAsia="仿宋" w:hAnsi="仿宋" w:hint="eastAsia"/>
                <w:color w:val="000000"/>
                <w:sz w:val="32"/>
                <w:szCs w:val="32"/>
                <w:lang w:eastAsia="zh-CN"/>
              </w:rPr>
            </w:pPr>
            <w:r>
              <w:rPr>
                <w:rFonts w:ascii="仿宋" w:eastAsia="仿宋" w:hAnsi="仿宋"/>
                <w:color w:val="000000"/>
                <w:sz w:val="32"/>
                <w:szCs w:val="32"/>
                <w:lang w:eastAsia="zh-CN"/>
              </w:rPr>
              <w:t>每选手1个</w:t>
            </w:r>
          </w:p>
        </w:tc>
      </w:tr>
    </w:tbl>
    <w:p w14:paraId="29A32BCA" w14:textId="77777777" w:rsidR="000E7C17" w:rsidRDefault="00000000" w:rsidP="00BF14B3">
      <w:pPr>
        <w:spacing w:after="0" w:line="540" w:lineRule="exact"/>
        <w:ind w:firstLineChars="200" w:firstLine="640"/>
        <w:rPr>
          <w:rFonts w:ascii="仿宋" w:eastAsia="仿宋" w:hAnsi="仿宋" w:hint="eastAsia"/>
          <w:color w:val="000000"/>
          <w:sz w:val="32"/>
          <w:szCs w:val="32"/>
          <w:lang w:eastAsia="zh-CN"/>
        </w:rPr>
      </w:pPr>
      <w:r>
        <w:rPr>
          <w:rFonts w:ascii="仿宋" w:eastAsia="仿宋" w:hAnsi="仿宋"/>
          <w:color w:val="000000"/>
          <w:sz w:val="32"/>
          <w:szCs w:val="32"/>
          <w:lang w:eastAsia="zh-CN"/>
        </w:rPr>
        <w:t>备注：设备数量根据实际参赛人数调整，仿真系统支持远程接入赛场。</w:t>
      </w:r>
    </w:p>
    <w:p w14:paraId="73D3AE8F" w14:textId="77777777" w:rsidR="000E7C17" w:rsidRDefault="00000000" w:rsidP="00BF14B3">
      <w:pPr>
        <w:spacing w:after="0" w:line="540" w:lineRule="exact"/>
        <w:ind w:firstLineChars="200" w:firstLine="602"/>
        <w:rPr>
          <w:lang w:eastAsia="zh-CN"/>
        </w:rPr>
      </w:pPr>
      <w:r>
        <w:rPr>
          <w:rFonts w:ascii="黑体" w:eastAsia="黑体" w:hAnsi="黑体"/>
          <w:b/>
          <w:color w:val="000000"/>
          <w:sz w:val="30"/>
          <w:lang w:eastAsia="zh-CN"/>
        </w:rPr>
        <w:lastRenderedPageBreak/>
        <w:t>八、工具材料安排及清单</w:t>
      </w:r>
    </w:p>
    <w:p w14:paraId="713BCA44" w14:textId="77777777" w:rsidR="00BF14B3" w:rsidRPr="00BF14B3" w:rsidRDefault="00BF14B3" w:rsidP="00BF14B3">
      <w:pPr>
        <w:spacing w:after="0" w:line="540" w:lineRule="exact"/>
        <w:ind w:firstLineChars="200" w:firstLine="640"/>
        <w:rPr>
          <w:rFonts w:ascii="仿宋" w:eastAsia="仿宋" w:hAnsi="仿宋" w:hint="eastAsia"/>
          <w:color w:val="000000"/>
          <w:sz w:val="32"/>
          <w:szCs w:val="32"/>
          <w:lang w:eastAsia="zh-CN"/>
        </w:rPr>
      </w:pPr>
      <w:r w:rsidRPr="00BF14B3">
        <w:rPr>
          <w:rFonts w:ascii="仿宋" w:eastAsia="仿宋" w:hAnsi="仿宋"/>
          <w:color w:val="000000"/>
          <w:sz w:val="32"/>
          <w:szCs w:val="32"/>
          <w:lang w:eastAsia="zh-CN"/>
        </w:rPr>
        <w:t xml:space="preserve">1. </w:t>
      </w:r>
      <w:r w:rsidRPr="00BF14B3">
        <w:rPr>
          <w:rFonts w:ascii="仿宋" w:eastAsia="仿宋" w:hAnsi="仿宋" w:hint="eastAsia"/>
          <w:color w:val="000000"/>
          <w:sz w:val="32"/>
          <w:szCs w:val="32"/>
          <w:lang w:eastAsia="zh-CN"/>
        </w:rPr>
        <w:t>本项目参赛选手无需自带任何工具、材料。</w:t>
      </w:r>
    </w:p>
    <w:p w14:paraId="1DCB8C50" w14:textId="77777777" w:rsidR="00BF14B3" w:rsidRPr="00BF14B3" w:rsidRDefault="00BF14B3" w:rsidP="00BF14B3">
      <w:pPr>
        <w:spacing w:after="0" w:line="540" w:lineRule="exact"/>
        <w:ind w:firstLineChars="200" w:firstLine="640"/>
        <w:rPr>
          <w:rFonts w:ascii="仿宋" w:eastAsia="仿宋" w:hAnsi="仿宋" w:hint="eastAsia"/>
          <w:color w:val="000000"/>
          <w:sz w:val="32"/>
          <w:szCs w:val="32"/>
          <w:lang w:eastAsia="zh-CN"/>
        </w:rPr>
      </w:pPr>
      <w:r w:rsidRPr="00BF14B3">
        <w:rPr>
          <w:rFonts w:ascii="仿宋" w:eastAsia="仿宋" w:hAnsi="仿宋"/>
          <w:color w:val="000000"/>
          <w:sz w:val="32"/>
          <w:szCs w:val="32"/>
          <w:lang w:eastAsia="zh-CN"/>
        </w:rPr>
        <w:t xml:space="preserve">2. </w:t>
      </w:r>
      <w:r w:rsidRPr="00BF14B3">
        <w:rPr>
          <w:rFonts w:ascii="仿宋" w:eastAsia="仿宋" w:hAnsi="仿宋" w:hint="eastAsia"/>
          <w:color w:val="000000"/>
          <w:sz w:val="32"/>
          <w:szCs w:val="32"/>
          <w:lang w:eastAsia="zh-CN"/>
        </w:rPr>
        <w:t>禁止选手携带任何工具、材料进入赛场。</w:t>
      </w:r>
    </w:p>
    <w:p w14:paraId="372F322E" w14:textId="77777777" w:rsidR="00BF14B3" w:rsidRDefault="00BF14B3" w:rsidP="00BF14B3">
      <w:pPr>
        <w:spacing w:after="0" w:line="540" w:lineRule="exact"/>
        <w:ind w:firstLineChars="200" w:firstLine="640"/>
        <w:rPr>
          <w:rFonts w:ascii="仿宋" w:eastAsia="仿宋" w:hAnsi="仿宋" w:hint="eastAsia"/>
          <w:color w:val="000000"/>
          <w:sz w:val="32"/>
          <w:szCs w:val="32"/>
          <w:lang w:eastAsia="zh-CN"/>
        </w:rPr>
      </w:pPr>
      <w:r w:rsidRPr="00BF14B3">
        <w:rPr>
          <w:rFonts w:ascii="仿宋" w:eastAsia="仿宋" w:hAnsi="仿宋"/>
          <w:color w:val="000000"/>
          <w:sz w:val="32"/>
          <w:szCs w:val="32"/>
          <w:lang w:eastAsia="zh-CN"/>
        </w:rPr>
        <w:t xml:space="preserve">3. </w:t>
      </w:r>
      <w:r w:rsidRPr="00BF14B3">
        <w:rPr>
          <w:rFonts w:ascii="仿宋" w:eastAsia="仿宋" w:hAnsi="仿宋" w:hint="eastAsia"/>
          <w:color w:val="000000"/>
          <w:sz w:val="32"/>
          <w:szCs w:val="32"/>
          <w:lang w:eastAsia="zh-CN"/>
        </w:rPr>
        <w:t>赛场提供的设备、设施、物料、耗材、考题、草稿纸等物品，竞赛结束后严禁携带出赛场。</w:t>
      </w:r>
    </w:p>
    <w:p w14:paraId="22522001" w14:textId="4106A686" w:rsidR="000E7C17" w:rsidRDefault="00000000" w:rsidP="00BF14B3">
      <w:pPr>
        <w:spacing w:after="0" w:line="540" w:lineRule="exact"/>
        <w:ind w:firstLineChars="200" w:firstLine="602"/>
        <w:rPr>
          <w:lang w:eastAsia="zh-CN"/>
        </w:rPr>
      </w:pPr>
      <w:r>
        <w:rPr>
          <w:rFonts w:ascii="黑体" w:eastAsia="黑体" w:hAnsi="黑体"/>
          <w:b/>
          <w:color w:val="000000"/>
          <w:sz w:val="30"/>
          <w:lang w:eastAsia="zh-CN"/>
        </w:rPr>
        <w:t>九、项目特殊说明</w:t>
      </w:r>
    </w:p>
    <w:p w14:paraId="43A29C88" w14:textId="77777777" w:rsidR="000E7C17" w:rsidRDefault="00000000" w:rsidP="00BF14B3">
      <w:pPr>
        <w:spacing w:after="0" w:line="540" w:lineRule="exact"/>
        <w:ind w:firstLineChars="200" w:firstLine="640"/>
        <w:rPr>
          <w:rFonts w:ascii="楷体" w:eastAsia="楷体" w:hAnsi="楷体" w:hint="eastAsia"/>
          <w:bCs/>
          <w:sz w:val="32"/>
          <w:szCs w:val="32"/>
          <w:lang w:eastAsia="zh-CN"/>
        </w:rPr>
      </w:pPr>
      <w:r>
        <w:rPr>
          <w:rFonts w:ascii="楷体" w:eastAsia="楷体" w:hAnsi="楷体"/>
          <w:bCs/>
          <w:color w:val="000000"/>
          <w:sz w:val="32"/>
          <w:szCs w:val="32"/>
          <w:lang w:eastAsia="zh-CN"/>
        </w:rPr>
        <w:t>（一）赛场纪律</w:t>
      </w:r>
    </w:p>
    <w:p w14:paraId="5BB23B43" w14:textId="77777777" w:rsidR="00BF14B3" w:rsidRPr="00BF14B3" w:rsidRDefault="00BF14B3" w:rsidP="00BF14B3">
      <w:pPr>
        <w:spacing w:after="0" w:line="540" w:lineRule="exact"/>
        <w:ind w:firstLineChars="200" w:firstLine="640"/>
        <w:rPr>
          <w:rFonts w:ascii="仿宋" w:eastAsia="仿宋" w:hAnsi="仿宋" w:hint="eastAsia"/>
          <w:color w:val="000000"/>
          <w:sz w:val="32"/>
          <w:szCs w:val="32"/>
          <w:lang w:eastAsia="zh-CN"/>
        </w:rPr>
      </w:pPr>
      <w:r w:rsidRPr="00BF14B3">
        <w:rPr>
          <w:rFonts w:ascii="仿宋" w:eastAsia="仿宋" w:hAnsi="仿宋"/>
          <w:color w:val="000000"/>
          <w:sz w:val="32"/>
          <w:szCs w:val="32"/>
          <w:lang w:eastAsia="zh-CN"/>
        </w:rPr>
        <w:t>1.</w:t>
      </w:r>
      <w:r w:rsidRPr="00BF14B3">
        <w:rPr>
          <w:rFonts w:ascii="仿宋" w:eastAsia="仿宋" w:hAnsi="仿宋" w:hint="eastAsia"/>
          <w:color w:val="000000"/>
          <w:sz w:val="32"/>
          <w:szCs w:val="32"/>
          <w:lang w:eastAsia="zh-CN"/>
        </w:rPr>
        <w:t>参赛选手须凭竞赛抽签单、身份证和参赛证进入考场；</w:t>
      </w:r>
    </w:p>
    <w:p w14:paraId="5F986EAD" w14:textId="77777777" w:rsidR="00BF14B3" w:rsidRPr="00BF14B3" w:rsidRDefault="00BF14B3" w:rsidP="00BF14B3">
      <w:pPr>
        <w:spacing w:after="0" w:line="540" w:lineRule="exact"/>
        <w:ind w:firstLineChars="200" w:firstLine="640"/>
        <w:rPr>
          <w:rFonts w:ascii="仿宋" w:eastAsia="仿宋" w:hAnsi="仿宋" w:hint="eastAsia"/>
          <w:color w:val="000000"/>
          <w:sz w:val="32"/>
          <w:szCs w:val="32"/>
          <w:lang w:eastAsia="zh-CN"/>
        </w:rPr>
      </w:pPr>
      <w:r w:rsidRPr="00BF14B3">
        <w:rPr>
          <w:rFonts w:ascii="仿宋" w:eastAsia="仿宋" w:hAnsi="仿宋"/>
          <w:color w:val="000000"/>
          <w:sz w:val="32"/>
          <w:szCs w:val="32"/>
          <w:lang w:eastAsia="zh-CN"/>
        </w:rPr>
        <w:t>2.</w:t>
      </w:r>
      <w:r w:rsidRPr="00BF14B3">
        <w:rPr>
          <w:rFonts w:ascii="仿宋" w:eastAsia="仿宋" w:hAnsi="仿宋" w:hint="eastAsia"/>
          <w:color w:val="000000"/>
          <w:sz w:val="32"/>
          <w:szCs w:val="32"/>
          <w:lang w:eastAsia="zh-CN"/>
        </w:rPr>
        <w:t>参赛选手不得携带除竞赛抽签单、参赛证以外的任何物品进入考场；</w:t>
      </w:r>
    </w:p>
    <w:p w14:paraId="75DACDEB" w14:textId="77777777" w:rsidR="00BF14B3" w:rsidRPr="00BF14B3" w:rsidRDefault="00BF14B3" w:rsidP="00BF14B3">
      <w:pPr>
        <w:spacing w:after="0" w:line="540" w:lineRule="exact"/>
        <w:ind w:firstLineChars="200" w:firstLine="640"/>
        <w:rPr>
          <w:rFonts w:ascii="仿宋" w:eastAsia="仿宋" w:hAnsi="仿宋" w:hint="eastAsia"/>
          <w:color w:val="000000"/>
          <w:sz w:val="32"/>
          <w:szCs w:val="32"/>
          <w:lang w:eastAsia="zh-CN"/>
        </w:rPr>
      </w:pPr>
      <w:r w:rsidRPr="00BF14B3">
        <w:rPr>
          <w:rFonts w:ascii="仿宋" w:eastAsia="仿宋" w:hAnsi="仿宋"/>
          <w:color w:val="000000"/>
          <w:sz w:val="32"/>
          <w:szCs w:val="32"/>
          <w:lang w:eastAsia="zh-CN"/>
        </w:rPr>
        <w:t>3.</w:t>
      </w:r>
      <w:r w:rsidRPr="00BF14B3">
        <w:rPr>
          <w:rFonts w:ascii="仿宋" w:eastAsia="仿宋" w:hAnsi="仿宋" w:hint="eastAsia"/>
          <w:color w:val="000000"/>
          <w:sz w:val="32"/>
          <w:szCs w:val="32"/>
          <w:lang w:eastAsia="zh-CN"/>
        </w:rPr>
        <w:t>进入考场后，参赛选手应按照抽签单进入相应工位，并检查设备状况；</w:t>
      </w:r>
    </w:p>
    <w:p w14:paraId="661A9FDD" w14:textId="77777777" w:rsidR="00BF14B3" w:rsidRPr="00BF14B3" w:rsidRDefault="00BF14B3" w:rsidP="00BF14B3">
      <w:pPr>
        <w:spacing w:after="0" w:line="540" w:lineRule="exact"/>
        <w:ind w:firstLineChars="200" w:firstLine="640"/>
        <w:rPr>
          <w:rFonts w:ascii="仿宋" w:eastAsia="仿宋" w:hAnsi="仿宋" w:hint="eastAsia"/>
          <w:color w:val="000000"/>
          <w:sz w:val="32"/>
          <w:szCs w:val="32"/>
          <w:lang w:eastAsia="zh-CN"/>
        </w:rPr>
      </w:pPr>
      <w:r w:rsidRPr="00BF14B3">
        <w:rPr>
          <w:rFonts w:ascii="仿宋" w:eastAsia="仿宋" w:hAnsi="仿宋"/>
          <w:color w:val="000000"/>
          <w:sz w:val="32"/>
          <w:szCs w:val="32"/>
          <w:lang w:eastAsia="zh-CN"/>
        </w:rPr>
        <w:t>4.</w:t>
      </w:r>
      <w:r w:rsidRPr="00BF14B3">
        <w:rPr>
          <w:rFonts w:ascii="仿宋" w:eastAsia="仿宋" w:hAnsi="仿宋" w:hint="eastAsia"/>
          <w:color w:val="000000"/>
          <w:sz w:val="32"/>
          <w:szCs w:val="32"/>
          <w:lang w:eastAsia="zh-CN"/>
        </w:rPr>
        <w:t>参赛选手应准时参赛，迟到</w:t>
      </w:r>
      <w:r w:rsidRPr="00BF14B3">
        <w:rPr>
          <w:rFonts w:ascii="仿宋" w:eastAsia="仿宋" w:hAnsi="仿宋"/>
          <w:color w:val="000000"/>
          <w:sz w:val="32"/>
          <w:szCs w:val="32"/>
          <w:lang w:eastAsia="zh-CN"/>
        </w:rPr>
        <w:t>30</w:t>
      </w:r>
      <w:r w:rsidRPr="00BF14B3">
        <w:rPr>
          <w:rFonts w:ascii="仿宋" w:eastAsia="仿宋" w:hAnsi="仿宋" w:hint="eastAsia"/>
          <w:color w:val="000000"/>
          <w:sz w:val="32"/>
          <w:szCs w:val="32"/>
          <w:lang w:eastAsia="zh-CN"/>
        </w:rPr>
        <w:t>分钟以上者，将不得入场，并按自动弃权处理；</w:t>
      </w:r>
    </w:p>
    <w:p w14:paraId="2673C5EA" w14:textId="77777777" w:rsidR="00BF14B3" w:rsidRPr="00BF14B3" w:rsidRDefault="00BF14B3" w:rsidP="00BF14B3">
      <w:pPr>
        <w:spacing w:after="0" w:line="540" w:lineRule="exact"/>
        <w:ind w:firstLineChars="200" w:firstLine="640"/>
        <w:rPr>
          <w:rFonts w:ascii="仿宋" w:eastAsia="仿宋" w:hAnsi="仿宋" w:hint="eastAsia"/>
          <w:color w:val="000000"/>
          <w:sz w:val="32"/>
          <w:szCs w:val="32"/>
          <w:lang w:eastAsia="zh-CN"/>
        </w:rPr>
      </w:pPr>
      <w:r w:rsidRPr="00BF14B3">
        <w:rPr>
          <w:rFonts w:ascii="仿宋" w:eastAsia="仿宋" w:hAnsi="仿宋"/>
          <w:color w:val="000000"/>
          <w:sz w:val="32"/>
          <w:szCs w:val="32"/>
          <w:lang w:eastAsia="zh-CN"/>
        </w:rPr>
        <w:t>5.</w:t>
      </w:r>
      <w:r w:rsidRPr="00BF14B3">
        <w:rPr>
          <w:rFonts w:ascii="仿宋" w:eastAsia="仿宋" w:hAnsi="仿宋" w:hint="eastAsia"/>
          <w:color w:val="000000"/>
          <w:sz w:val="32"/>
          <w:szCs w:val="32"/>
          <w:lang w:eastAsia="zh-CN"/>
        </w:rPr>
        <w:t>参赛选手在竞赛期间可饮水、进食、上洗手间，但其耗时一律计入竞赛时间；</w:t>
      </w:r>
    </w:p>
    <w:p w14:paraId="427C79AD" w14:textId="77777777" w:rsidR="00BF14B3" w:rsidRPr="00BF14B3" w:rsidRDefault="00BF14B3" w:rsidP="00BF14B3">
      <w:pPr>
        <w:spacing w:after="0" w:line="540" w:lineRule="exact"/>
        <w:ind w:firstLineChars="200" w:firstLine="640"/>
        <w:rPr>
          <w:rFonts w:ascii="仿宋" w:eastAsia="仿宋" w:hAnsi="仿宋" w:hint="eastAsia"/>
          <w:color w:val="000000"/>
          <w:sz w:val="32"/>
          <w:szCs w:val="32"/>
          <w:lang w:eastAsia="zh-CN"/>
        </w:rPr>
      </w:pPr>
      <w:r w:rsidRPr="00BF14B3">
        <w:rPr>
          <w:rFonts w:ascii="仿宋" w:eastAsia="仿宋" w:hAnsi="仿宋"/>
          <w:color w:val="000000"/>
          <w:sz w:val="32"/>
          <w:szCs w:val="32"/>
          <w:lang w:eastAsia="zh-CN"/>
        </w:rPr>
        <w:t>6.</w:t>
      </w:r>
      <w:r w:rsidRPr="00BF14B3">
        <w:rPr>
          <w:rFonts w:ascii="仿宋" w:eastAsia="仿宋" w:hAnsi="仿宋" w:hint="eastAsia"/>
          <w:color w:val="000000"/>
          <w:sz w:val="32"/>
          <w:szCs w:val="32"/>
          <w:lang w:eastAsia="zh-CN"/>
        </w:rPr>
        <w:t>裁判组发出开始竞赛的时间信号后，参赛选手方可进行操作；</w:t>
      </w:r>
    </w:p>
    <w:p w14:paraId="3C54A941" w14:textId="77777777" w:rsidR="00BF14B3" w:rsidRPr="00BF14B3" w:rsidRDefault="00BF14B3" w:rsidP="00BF14B3">
      <w:pPr>
        <w:spacing w:after="0" w:line="540" w:lineRule="exact"/>
        <w:ind w:firstLineChars="200" w:firstLine="640"/>
        <w:rPr>
          <w:rFonts w:ascii="仿宋" w:eastAsia="仿宋" w:hAnsi="仿宋" w:hint="eastAsia"/>
          <w:color w:val="000000"/>
          <w:sz w:val="32"/>
          <w:szCs w:val="32"/>
          <w:lang w:eastAsia="zh-CN"/>
        </w:rPr>
      </w:pPr>
      <w:r w:rsidRPr="00BF14B3">
        <w:rPr>
          <w:rFonts w:ascii="仿宋" w:eastAsia="仿宋" w:hAnsi="仿宋"/>
          <w:color w:val="000000"/>
          <w:sz w:val="32"/>
          <w:szCs w:val="32"/>
          <w:lang w:eastAsia="zh-CN"/>
        </w:rPr>
        <w:t>7.</w:t>
      </w:r>
      <w:r w:rsidRPr="00BF14B3">
        <w:rPr>
          <w:rFonts w:ascii="仿宋" w:eastAsia="仿宋" w:hAnsi="仿宋" w:hint="eastAsia"/>
          <w:color w:val="000000"/>
          <w:sz w:val="32"/>
          <w:szCs w:val="32"/>
          <w:lang w:eastAsia="zh-CN"/>
        </w:rPr>
        <w:t>参赛选手必须独立完成所有项目，除征得裁判长许可，否则严禁与其他选手、与会人员和本单位裁判员交流接触；</w:t>
      </w:r>
    </w:p>
    <w:p w14:paraId="16EE006D" w14:textId="77777777" w:rsidR="00BF14B3" w:rsidRPr="00BF14B3" w:rsidRDefault="00BF14B3" w:rsidP="00BF14B3">
      <w:pPr>
        <w:spacing w:after="0" w:line="540" w:lineRule="exact"/>
        <w:ind w:firstLineChars="200" w:firstLine="640"/>
        <w:rPr>
          <w:rFonts w:ascii="仿宋" w:eastAsia="仿宋" w:hAnsi="仿宋" w:hint="eastAsia"/>
          <w:color w:val="000000"/>
          <w:sz w:val="32"/>
          <w:szCs w:val="32"/>
          <w:lang w:eastAsia="zh-CN"/>
        </w:rPr>
      </w:pPr>
      <w:r w:rsidRPr="00BF14B3">
        <w:rPr>
          <w:rFonts w:ascii="仿宋" w:eastAsia="仿宋" w:hAnsi="仿宋"/>
          <w:color w:val="000000"/>
          <w:sz w:val="32"/>
          <w:szCs w:val="32"/>
          <w:lang w:eastAsia="zh-CN"/>
        </w:rPr>
        <w:t>8.</w:t>
      </w:r>
      <w:r w:rsidRPr="00BF14B3">
        <w:rPr>
          <w:rFonts w:ascii="仿宋" w:eastAsia="仿宋" w:hAnsi="仿宋" w:hint="eastAsia"/>
          <w:color w:val="000000"/>
          <w:sz w:val="32"/>
          <w:szCs w:val="32"/>
          <w:lang w:eastAsia="zh-CN"/>
        </w:rPr>
        <w:t>参赛选手不得在试卷和答题纸上做任何不属于试题要求范围的标记；</w:t>
      </w:r>
    </w:p>
    <w:p w14:paraId="439318F5" w14:textId="77777777" w:rsidR="00BF14B3" w:rsidRPr="00BF14B3" w:rsidRDefault="00BF14B3" w:rsidP="00BF14B3">
      <w:pPr>
        <w:spacing w:after="0" w:line="540" w:lineRule="exact"/>
        <w:ind w:firstLineChars="200" w:firstLine="640"/>
        <w:rPr>
          <w:rFonts w:ascii="仿宋" w:eastAsia="仿宋" w:hAnsi="仿宋" w:hint="eastAsia"/>
          <w:color w:val="000000"/>
          <w:sz w:val="32"/>
          <w:szCs w:val="32"/>
          <w:lang w:eastAsia="zh-CN"/>
        </w:rPr>
      </w:pPr>
      <w:r w:rsidRPr="00BF14B3">
        <w:rPr>
          <w:rFonts w:ascii="仿宋" w:eastAsia="仿宋" w:hAnsi="仿宋"/>
          <w:color w:val="000000"/>
          <w:sz w:val="32"/>
          <w:szCs w:val="32"/>
          <w:lang w:eastAsia="zh-CN"/>
        </w:rPr>
        <w:t>9.</w:t>
      </w:r>
      <w:r w:rsidRPr="00BF14B3">
        <w:rPr>
          <w:rFonts w:ascii="仿宋" w:eastAsia="仿宋" w:hAnsi="仿宋" w:hint="eastAsia"/>
          <w:color w:val="000000"/>
          <w:sz w:val="32"/>
          <w:szCs w:val="32"/>
          <w:lang w:eastAsia="zh-CN"/>
        </w:rPr>
        <w:t>竞赛期间，参赛选手遇有问题应向裁判员举手示意，由裁判员与技术工作人员负责处理；</w:t>
      </w:r>
    </w:p>
    <w:p w14:paraId="7D315427" w14:textId="77777777" w:rsidR="00BF14B3" w:rsidRPr="00BF14B3" w:rsidRDefault="00BF14B3" w:rsidP="00BF14B3">
      <w:pPr>
        <w:spacing w:after="0" w:line="540" w:lineRule="exact"/>
        <w:ind w:firstLineChars="200" w:firstLine="640"/>
        <w:rPr>
          <w:rFonts w:ascii="仿宋" w:eastAsia="仿宋" w:hAnsi="仿宋" w:hint="eastAsia"/>
          <w:color w:val="000000"/>
          <w:sz w:val="32"/>
          <w:szCs w:val="32"/>
          <w:lang w:eastAsia="zh-CN"/>
        </w:rPr>
      </w:pPr>
      <w:r w:rsidRPr="00BF14B3">
        <w:rPr>
          <w:rFonts w:ascii="仿宋" w:eastAsia="仿宋" w:hAnsi="仿宋"/>
          <w:color w:val="000000"/>
          <w:sz w:val="32"/>
          <w:szCs w:val="32"/>
          <w:lang w:eastAsia="zh-CN"/>
        </w:rPr>
        <w:lastRenderedPageBreak/>
        <w:t>10.</w:t>
      </w:r>
      <w:r w:rsidRPr="00BF14B3">
        <w:rPr>
          <w:rFonts w:ascii="仿宋" w:eastAsia="仿宋" w:hAnsi="仿宋" w:hint="eastAsia"/>
          <w:color w:val="000000"/>
          <w:sz w:val="32"/>
          <w:szCs w:val="32"/>
          <w:lang w:eastAsia="zh-CN"/>
        </w:rPr>
        <w:t>参赛选手在比赛过程中，由于非本人违规操作等原因造成机器运转不正常中断比赛的，中断时间不记入选手正式比赛时间。设备恢复正常后，可根据故障或问题处理的具体时间，补足比赛时间。因个人原因导致设备故障，造成比赛时间延误，应计入选手比赛时间并不予以补偿；</w:t>
      </w:r>
    </w:p>
    <w:p w14:paraId="651A964E" w14:textId="77777777" w:rsidR="00BF14B3" w:rsidRDefault="00BF14B3" w:rsidP="00BF14B3">
      <w:pPr>
        <w:spacing w:after="0" w:line="540" w:lineRule="exact"/>
        <w:ind w:firstLineChars="200" w:firstLine="640"/>
        <w:rPr>
          <w:rFonts w:ascii="仿宋" w:eastAsia="仿宋" w:hAnsi="仿宋" w:hint="eastAsia"/>
          <w:color w:val="000000"/>
          <w:sz w:val="32"/>
          <w:szCs w:val="32"/>
          <w:lang w:eastAsia="zh-CN"/>
        </w:rPr>
      </w:pPr>
      <w:r w:rsidRPr="00BF14B3">
        <w:rPr>
          <w:rFonts w:ascii="仿宋" w:eastAsia="仿宋" w:hAnsi="仿宋"/>
          <w:color w:val="000000"/>
          <w:sz w:val="32"/>
          <w:szCs w:val="32"/>
          <w:lang w:eastAsia="zh-CN"/>
        </w:rPr>
        <w:t>11.</w:t>
      </w:r>
      <w:r w:rsidRPr="00BF14B3">
        <w:rPr>
          <w:rFonts w:ascii="仿宋" w:eastAsia="仿宋" w:hAnsi="仿宋" w:hint="eastAsia"/>
          <w:color w:val="000000"/>
          <w:sz w:val="32"/>
          <w:szCs w:val="32"/>
          <w:lang w:eastAsia="zh-CN"/>
        </w:rPr>
        <w:t>裁判工作人员发出结束竞赛的时间信号后，参赛选手应立即停止操作，经裁判长许可后，依次有序地离开赛场。</w:t>
      </w:r>
    </w:p>
    <w:p w14:paraId="7BB4097F" w14:textId="20FEAC09" w:rsidR="000E7C17" w:rsidRDefault="00000000" w:rsidP="00BF14B3">
      <w:pPr>
        <w:spacing w:after="0" w:line="540" w:lineRule="exact"/>
        <w:ind w:firstLineChars="200" w:firstLine="640"/>
        <w:rPr>
          <w:rFonts w:ascii="楷体" w:eastAsia="楷体" w:hAnsi="楷体" w:hint="eastAsia"/>
          <w:bCs/>
          <w:sz w:val="32"/>
          <w:szCs w:val="32"/>
          <w:lang w:eastAsia="zh-CN"/>
        </w:rPr>
      </w:pPr>
      <w:r>
        <w:rPr>
          <w:rFonts w:ascii="楷体" w:eastAsia="楷体" w:hAnsi="楷体"/>
          <w:bCs/>
          <w:color w:val="000000"/>
          <w:sz w:val="32"/>
          <w:szCs w:val="32"/>
          <w:lang w:eastAsia="zh-CN"/>
        </w:rPr>
        <w:t>（二）异常情况处理说明</w:t>
      </w:r>
    </w:p>
    <w:p w14:paraId="38E9A62A" w14:textId="77777777" w:rsidR="00BF14B3" w:rsidRPr="00BF14B3" w:rsidRDefault="00BF14B3" w:rsidP="00BF14B3">
      <w:pPr>
        <w:spacing w:after="0" w:line="540" w:lineRule="exact"/>
        <w:ind w:firstLineChars="200" w:firstLine="640"/>
        <w:rPr>
          <w:rFonts w:ascii="仿宋" w:eastAsia="仿宋" w:hAnsi="仿宋" w:hint="eastAsia"/>
          <w:color w:val="000000"/>
          <w:sz w:val="32"/>
          <w:szCs w:val="32"/>
          <w:lang w:eastAsia="zh-CN"/>
        </w:rPr>
      </w:pPr>
      <w:r w:rsidRPr="00BF14B3">
        <w:rPr>
          <w:rFonts w:ascii="仿宋" w:eastAsia="仿宋" w:hAnsi="仿宋" w:hint="eastAsia"/>
          <w:color w:val="000000"/>
          <w:sz w:val="32"/>
          <w:szCs w:val="32"/>
          <w:lang w:eastAsia="zh-CN"/>
        </w:rPr>
        <w:t>比赛期间，参赛选手及其代表队的其他人员如有违反比赛规则的行为，将采取以下处理措施：</w:t>
      </w:r>
    </w:p>
    <w:p w14:paraId="76986DEC" w14:textId="77777777" w:rsidR="00BF14B3" w:rsidRPr="00BF14B3" w:rsidRDefault="00BF14B3" w:rsidP="00BF14B3">
      <w:pPr>
        <w:spacing w:after="0" w:line="540" w:lineRule="exact"/>
        <w:ind w:firstLineChars="200" w:firstLine="640"/>
        <w:rPr>
          <w:rFonts w:ascii="仿宋" w:eastAsia="仿宋" w:hAnsi="仿宋" w:hint="eastAsia"/>
          <w:color w:val="000000"/>
          <w:sz w:val="32"/>
          <w:szCs w:val="32"/>
          <w:lang w:eastAsia="zh-CN"/>
        </w:rPr>
      </w:pPr>
      <w:r w:rsidRPr="00BF14B3">
        <w:rPr>
          <w:rFonts w:ascii="仿宋" w:eastAsia="仿宋" w:hAnsi="仿宋"/>
          <w:color w:val="000000"/>
          <w:sz w:val="32"/>
          <w:szCs w:val="32"/>
          <w:lang w:eastAsia="zh-CN"/>
        </w:rPr>
        <w:t>1.</w:t>
      </w:r>
      <w:r w:rsidRPr="00BF14B3">
        <w:rPr>
          <w:rFonts w:ascii="仿宋" w:eastAsia="仿宋" w:hAnsi="仿宋" w:hint="eastAsia"/>
          <w:color w:val="000000"/>
          <w:sz w:val="32"/>
          <w:szCs w:val="32"/>
          <w:lang w:eastAsia="zh-CN"/>
        </w:rPr>
        <w:t>选手本人在比赛中出现了诸如擅自携带未经允许的工具、材料，未经允许向他人借用比赛工具、材料以及其他竞赛作弊和影响赛场秩序的行为，一经发现，将由裁判员报告裁判长，由裁判长予以警告，情节严重者，取消该选手比赛资格；</w:t>
      </w:r>
    </w:p>
    <w:p w14:paraId="50BE00AD" w14:textId="77777777" w:rsidR="00BF14B3" w:rsidRPr="00BF14B3" w:rsidRDefault="00BF14B3" w:rsidP="00BF14B3">
      <w:pPr>
        <w:spacing w:after="0" w:line="540" w:lineRule="exact"/>
        <w:ind w:firstLineChars="200" w:firstLine="640"/>
        <w:rPr>
          <w:rFonts w:ascii="仿宋" w:eastAsia="仿宋" w:hAnsi="仿宋" w:hint="eastAsia"/>
          <w:color w:val="000000"/>
          <w:sz w:val="32"/>
          <w:szCs w:val="32"/>
          <w:lang w:eastAsia="zh-CN"/>
        </w:rPr>
      </w:pPr>
      <w:r w:rsidRPr="00BF14B3">
        <w:rPr>
          <w:rFonts w:ascii="仿宋" w:eastAsia="仿宋" w:hAnsi="仿宋"/>
          <w:color w:val="000000"/>
          <w:sz w:val="32"/>
          <w:szCs w:val="32"/>
          <w:lang w:eastAsia="zh-CN"/>
        </w:rPr>
        <w:t>2.</w:t>
      </w:r>
      <w:r w:rsidRPr="00BF14B3">
        <w:rPr>
          <w:rFonts w:ascii="仿宋" w:eastAsia="仿宋" w:hAnsi="仿宋" w:hint="eastAsia"/>
          <w:color w:val="000000"/>
          <w:sz w:val="32"/>
          <w:szCs w:val="32"/>
          <w:lang w:eastAsia="zh-CN"/>
        </w:rPr>
        <w:t>如参赛选手被发现擅自处理比赛设备，故意修改设备正常参数，为其他选手设置故障等相应问题，不论原因如何，应立即向裁判长报告，并按照裁判长意见进行处理；</w:t>
      </w:r>
    </w:p>
    <w:p w14:paraId="242CD620" w14:textId="77777777" w:rsidR="00BF14B3" w:rsidRPr="00BF14B3" w:rsidRDefault="00BF14B3" w:rsidP="00BF14B3">
      <w:pPr>
        <w:spacing w:after="0" w:line="540" w:lineRule="exact"/>
        <w:ind w:firstLineChars="200" w:firstLine="640"/>
        <w:rPr>
          <w:rFonts w:ascii="仿宋" w:eastAsia="仿宋" w:hAnsi="仿宋" w:hint="eastAsia"/>
          <w:color w:val="000000"/>
          <w:sz w:val="32"/>
          <w:szCs w:val="32"/>
          <w:lang w:eastAsia="zh-CN"/>
        </w:rPr>
      </w:pPr>
      <w:r w:rsidRPr="00BF14B3">
        <w:rPr>
          <w:rFonts w:ascii="仿宋" w:eastAsia="仿宋" w:hAnsi="仿宋"/>
          <w:color w:val="000000"/>
          <w:sz w:val="32"/>
          <w:szCs w:val="32"/>
          <w:lang w:eastAsia="zh-CN"/>
        </w:rPr>
        <w:t>3.</w:t>
      </w:r>
      <w:r w:rsidRPr="00BF14B3">
        <w:rPr>
          <w:rFonts w:ascii="仿宋" w:eastAsia="仿宋" w:hAnsi="仿宋" w:hint="eastAsia"/>
          <w:color w:val="000000"/>
          <w:sz w:val="32"/>
          <w:szCs w:val="32"/>
          <w:lang w:eastAsia="zh-CN"/>
        </w:rPr>
        <w:t>如选手被发现通过网络、通信设备等，将比赛赛题、比赛运行文件及软件、比赛账号等发布出去，提前上传、访问比赛试题的具体解决方案、步骤，一经查实，取消比赛成绩；</w:t>
      </w:r>
    </w:p>
    <w:p w14:paraId="671F44F7" w14:textId="77777777" w:rsidR="00BF14B3" w:rsidRPr="00BF14B3" w:rsidRDefault="00BF14B3" w:rsidP="00BF14B3">
      <w:pPr>
        <w:spacing w:after="0" w:line="540" w:lineRule="exact"/>
        <w:ind w:firstLineChars="200" w:firstLine="640"/>
        <w:rPr>
          <w:rFonts w:ascii="仿宋" w:eastAsia="仿宋" w:hAnsi="仿宋" w:hint="eastAsia"/>
          <w:color w:val="000000"/>
          <w:sz w:val="32"/>
          <w:szCs w:val="32"/>
          <w:lang w:eastAsia="zh-CN"/>
        </w:rPr>
      </w:pPr>
      <w:r w:rsidRPr="00BF14B3">
        <w:rPr>
          <w:rFonts w:ascii="仿宋" w:eastAsia="仿宋" w:hAnsi="仿宋"/>
          <w:color w:val="000000"/>
          <w:sz w:val="32"/>
          <w:szCs w:val="32"/>
          <w:lang w:eastAsia="zh-CN"/>
        </w:rPr>
        <w:t>4.</w:t>
      </w:r>
      <w:r w:rsidRPr="00BF14B3">
        <w:rPr>
          <w:rFonts w:ascii="仿宋" w:eastAsia="仿宋" w:hAnsi="仿宋" w:hint="eastAsia"/>
          <w:color w:val="000000"/>
          <w:sz w:val="32"/>
          <w:szCs w:val="32"/>
          <w:lang w:eastAsia="zh-CN"/>
        </w:rPr>
        <w:t>各代表队的其他人员的违规行为如对参赛选手比赛成绩产生影响，将由裁判长组织全体裁判员讨论并给出处理意见，根据各项目评判标准及本技术文件的基本要求，依据情节轻重，对该队选手给予警告，直至取消比赛资格；</w:t>
      </w:r>
    </w:p>
    <w:p w14:paraId="35A5B28A" w14:textId="77777777" w:rsidR="00BF14B3" w:rsidRPr="00BF14B3" w:rsidRDefault="00BF14B3" w:rsidP="00BF14B3">
      <w:pPr>
        <w:spacing w:after="0" w:line="540" w:lineRule="exact"/>
        <w:ind w:firstLineChars="200" w:firstLine="640"/>
        <w:rPr>
          <w:rFonts w:ascii="仿宋" w:eastAsia="仿宋" w:hAnsi="仿宋" w:hint="eastAsia"/>
          <w:color w:val="000000"/>
          <w:sz w:val="32"/>
          <w:szCs w:val="32"/>
          <w:lang w:eastAsia="zh-CN"/>
        </w:rPr>
      </w:pPr>
      <w:r w:rsidRPr="00BF14B3">
        <w:rPr>
          <w:rFonts w:ascii="仿宋" w:eastAsia="仿宋" w:hAnsi="仿宋"/>
          <w:color w:val="000000"/>
          <w:sz w:val="32"/>
          <w:szCs w:val="32"/>
          <w:lang w:eastAsia="zh-CN"/>
        </w:rPr>
        <w:lastRenderedPageBreak/>
        <w:t>5.</w:t>
      </w:r>
      <w:r w:rsidRPr="00BF14B3">
        <w:rPr>
          <w:rFonts w:ascii="仿宋" w:eastAsia="仿宋" w:hAnsi="仿宋" w:hint="eastAsia"/>
          <w:color w:val="000000"/>
          <w:sz w:val="32"/>
          <w:szCs w:val="32"/>
          <w:lang w:eastAsia="zh-CN"/>
        </w:rPr>
        <w:t>各代表队的其他人员的违规行为无论对其他参赛选手比赛成绩是否产生影响，该违规人员均不得再进入赛场。同时，由裁判组责成其代表队领队对其进行批评教育。情节严重的，由裁判长决定是否取消其代表队的参赛资格；</w:t>
      </w:r>
    </w:p>
    <w:p w14:paraId="30BF26CF" w14:textId="77777777" w:rsidR="00BF14B3" w:rsidRPr="00BF14B3" w:rsidRDefault="00BF14B3" w:rsidP="00BF14B3">
      <w:pPr>
        <w:spacing w:after="0" w:line="540" w:lineRule="exact"/>
        <w:ind w:firstLineChars="200" w:firstLine="640"/>
        <w:rPr>
          <w:rFonts w:ascii="仿宋" w:eastAsia="仿宋" w:hAnsi="仿宋" w:hint="eastAsia"/>
          <w:color w:val="000000"/>
          <w:sz w:val="32"/>
          <w:szCs w:val="32"/>
          <w:lang w:eastAsia="zh-CN"/>
        </w:rPr>
      </w:pPr>
      <w:r w:rsidRPr="00BF14B3">
        <w:rPr>
          <w:rFonts w:ascii="仿宋" w:eastAsia="仿宋" w:hAnsi="仿宋"/>
          <w:color w:val="000000"/>
          <w:sz w:val="32"/>
          <w:szCs w:val="32"/>
          <w:lang w:eastAsia="zh-CN"/>
        </w:rPr>
        <w:t>6.</w:t>
      </w:r>
      <w:r w:rsidRPr="00BF14B3">
        <w:rPr>
          <w:rFonts w:ascii="仿宋" w:eastAsia="仿宋" w:hAnsi="仿宋" w:hint="eastAsia"/>
          <w:color w:val="000000"/>
          <w:sz w:val="32"/>
          <w:szCs w:val="32"/>
          <w:lang w:eastAsia="zh-CN"/>
        </w:rPr>
        <w:t>各项目对选手进行的相关违规违纪处理，应由裁判长及时向监督仲裁人员通报。</w:t>
      </w:r>
    </w:p>
    <w:p w14:paraId="19C40F41" w14:textId="77777777" w:rsidR="00BF14B3" w:rsidRDefault="00BF14B3" w:rsidP="00BF14B3">
      <w:pPr>
        <w:spacing w:after="0" w:line="540" w:lineRule="exact"/>
        <w:ind w:firstLineChars="200" w:firstLine="640"/>
        <w:rPr>
          <w:rFonts w:ascii="仿宋" w:eastAsia="仿宋" w:hAnsi="仿宋" w:hint="eastAsia"/>
          <w:color w:val="000000"/>
          <w:sz w:val="32"/>
          <w:szCs w:val="32"/>
          <w:lang w:eastAsia="zh-CN"/>
        </w:rPr>
      </w:pPr>
      <w:r w:rsidRPr="00BF14B3">
        <w:rPr>
          <w:rFonts w:ascii="仿宋" w:eastAsia="仿宋" w:hAnsi="仿宋" w:hint="eastAsia"/>
          <w:color w:val="000000"/>
          <w:sz w:val="32"/>
          <w:szCs w:val="32"/>
          <w:lang w:eastAsia="zh-CN"/>
        </w:rPr>
        <w:t>上述违规行为及严重程度，由裁判组按照简单多数原则认定。未尽事宜，参照全国行业职业技能竞赛工作相关规定，由裁判组按照简单多数原则讨论决定。</w:t>
      </w:r>
    </w:p>
    <w:p w14:paraId="7450FBF6" w14:textId="3AA2FCAB" w:rsidR="000E7C17" w:rsidRDefault="00000000" w:rsidP="00BF14B3">
      <w:pPr>
        <w:spacing w:after="0" w:line="540" w:lineRule="exact"/>
        <w:ind w:firstLineChars="200" w:firstLine="602"/>
        <w:rPr>
          <w:lang w:eastAsia="zh-CN"/>
        </w:rPr>
      </w:pPr>
      <w:r>
        <w:rPr>
          <w:rFonts w:ascii="黑体" w:eastAsia="黑体" w:hAnsi="黑体"/>
          <w:b/>
          <w:color w:val="000000"/>
          <w:sz w:val="30"/>
          <w:lang w:eastAsia="zh-CN"/>
        </w:rPr>
        <w:t>十、安全办赛要求</w:t>
      </w:r>
    </w:p>
    <w:p w14:paraId="61DF0FB7" w14:textId="77777777" w:rsidR="000E7C17" w:rsidRDefault="00000000" w:rsidP="00BF14B3">
      <w:pPr>
        <w:spacing w:after="0" w:line="540" w:lineRule="exact"/>
        <w:ind w:firstLineChars="200" w:firstLine="640"/>
        <w:rPr>
          <w:rFonts w:ascii="楷体" w:eastAsia="楷体" w:hAnsi="楷体" w:hint="eastAsia"/>
          <w:bCs/>
          <w:sz w:val="32"/>
          <w:szCs w:val="32"/>
          <w:lang w:eastAsia="zh-CN"/>
        </w:rPr>
      </w:pPr>
      <w:r>
        <w:rPr>
          <w:rFonts w:ascii="楷体" w:eastAsia="楷体" w:hAnsi="楷体"/>
          <w:bCs/>
          <w:color w:val="000000"/>
          <w:sz w:val="32"/>
          <w:szCs w:val="32"/>
          <w:lang w:eastAsia="zh-CN"/>
        </w:rPr>
        <w:t>（一）选手安全防护要求</w:t>
      </w:r>
    </w:p>
    <w:p w14:paraId="593E64A8" w14:textId="77777777" w:rsidR="00BF14B3" w:rsidRPr="00BF14B3" w:rsidRDefault="00BF14B3" w:rsidP="00BF14B3">
      <w:pPr>
        <w:spacing w:after="0" w:line="540" w:lineRule="exact"/>
        <w:ind w:firstLineChars="200" w:firstLine="640"/>
        <w:rPr>
          <w:rFonts w:ascii="仿宋" w:eastAsia="仿宋" w:hAnsi="仿宋" w:hint="eastAsia"/>
          <w:color w:val="000000"/>
          <w:sz w:val="32"/>
          <w:szCs w:val="32"/>
          <w:lang w:eastAsia="zh-CN"/>
        </w:rPr>
      </w:pPr>
      <w:r w:rsidRPr="00BF14B3">
        <w:rPr>
          <w:rFonts w:ascii="仿宋" w:eastAsia="仿宋" w:hAnsi="仿宋"/>
          <w:color w:val="000000"/>
          <w:sz w:val="32"/>
          <w:szCs w:val="32"/>
          <w:lang w:eastAsia="zh-CN"/>
        </w:rPr>
        <w:t>1.</w:t>
      </w:r>
      <w:r w:rsidRPr="00BF14B3">
        <w:rPr>
          <w:rFonts w:ascii="仿宋" w:eastAsia="仿宋" w:hAnsi="仿宋" w:hint="eastAsia"/>
          <w:color w:val="000000"/>
          <w:sz w:val="32"/>
          <w:szCs w:val="32"/>
          <w:lang w:eastAsia="zh-CN"/>
        </w:rPr>
        <w:t>参赛选手应严格遵守设备安全操作规程；</w:t>
      </w:r>
    </w:p>
    <w:p w14:paraId="49A86A01" w14:textId="77777777" w:rsidR="00BF14B3" w:rsidRPr="00BF14B3" w:rsidRDefault="00BF14B3" w:rsidP="00BF14B3">
      <w:pPr>
        <w:spacing w:after="0" w:line="540" w:lineRule="exact"/>
        <w:ind w:firstLineChars="200" w:firstLine="640"/>
        <w:rPr>
          <w:rFonts w:ascii="仿宋" w:eastAsia="仿宋" w:hAnsi="仿宋" w:hint="eastAsia"/>
          <w:color w:val="000000"/>
          <w:sz w:val="32"/>
          <w:szCs w:val="32"/>
          <w:lang w:eastAsia="zh-CN"/>
        </w:rPr>
      </w:pPr>
      <w:r w:rsidRPr="00BF14B3">
        <w:rPr>
          <w:rFonts w:ascii="仿宋" w:eastAsia="仿宋" w:hAnsi="仿宋"/>
          <w:color w:val="000000"/>
          <w:sz w:val="32"/>
          <w:szCs w:val="32"/>
          <w:lang w:eastAsia="zh-CN"/>
        </w:rPr>
        <w:t>2.</w:t>
      </w:r>
      <w:r w:rsidRPr="00BF14B3">
        <w:rPr>
          <w:rFonts w:ascii="仿宋" w:eastAsia="仿宋" w:hAnsi="仿宋" w:hint="eastAsia"/>
          <w:color w:val="000000"/>
          <w:sz w:val="32"/>
          <w:szCs w:val="32"/>
          <w:lang w:eastAsia="zh-CN"/>
        </w:rPr>
        <w:t>参赛选手停止操作时，应保证设备的正常运行，比赛结束后，所有设备保持运行状态，不要拆、动硬件连接，确保设备正常运行和正常评分；</w:t>
      </w:r>
    </w:p>
    <w:p w14:paraId="5CF7948F" w14:textId="77777777" w:rsidR="00BF14B3" w:rsidRPr="00BF14B3" w:rsidRDefault="00BF14B3" w:rsidP="00BF14B3">
      <w:pPr>
        <w:spacing w:after="0" w:line="540" w:lineRule="exact"/>
        <w:ind w:firstLineChars="200" w:firstLine="640"/>
        <w:rPr>
          <w:rFonts w:ascii="仿宋" w:eastAsia="仿宋" w:hAnsi="仿宋" w:hint="eastAsia"/>
          <w:color w:val="000000"/>
          <w:sz w:val="32"/>
          <w:szCs w:val="32"/>
          <w:lang w:eastAsia="zh-CN"/>
        </w:rPr>
      </w:pPr>
      <w:r w:rsidRPr="00BF14B3">
        <w:rPr>
          <w:rFonts w:ascii="仿宋" w:eastAsia="仿宋" w:hAnsi="仿宋"/>
          <w:color w:val="000000"/>
          <w:sz w:val="32"/>
          <w:szCs w:val="32"/>
          <w:lang w:eastAsia="zh-CN"/>
        </w:rPr>
        <w:t>3.</w:t>
      </w:r>
      <w:r w:rsidRPr="00BF14B3">
        <w:rPr>
          <w:rFonts w:ascii="仿宋" w:eastAsia="仿宋" w:hAnsi="仿宋" w:hint="eastAsia"/>
          <w:color w:val="000000"/>
          <w:sz w:val="32"/>
          <w:szCs w:val="32"/>
          <w:lang w:eastAsia="zh-CN"/>
        </w:rPr>
        <w:t>参赛选手应遵从安全规范操作，例如</w:t>
      </w:r>
      <w:r w:rsidRPr="00BF14B3">
        <w:rPr>
          <w:rFonts w:ascii="仿宋" w:eastAsia="仿宋" w:hAnsi="仿宋"/>
          <w:color w:val="000000"/>
          <w:sz w:val="32"/>
          <w:szCs w:val="32"/>
          <w:lang w:eastAsia="zh-CN"/>
        </w:rPr>
        <w:t>ESD</w:t>
      </w:r>
      <w:r w:rsidRPr="00BF14B3">
        <w:rPr>
          <w:rFonts w:ascii="仿宋" w:eastAsia="仿宋" w:hAnsi="仿宋" w:hint="eastAsia"/>
          <w:color w:val="000000"/>
          <w:sz w:val="32"/>
          <w:szCs w:val="32"/>
          <w:lang w:eastAsia="zh-CN"/>
        </w:rPr>
        <w:t>（静电放电）——静电放电无害环境下的设备用途、安全使用及储存；</w:t>
      </w:r>
    </w:p>
    <w:p w14:paraId="210B16E1" w14:textId="77777777" w:rsidR="00BF14B3" w:rsidRPr="00BF14B3" w:rsidRDefault="00BF14B3" w:rsidP="00BF14B3">
      <w:pPr>
        <w:spacing w:after="0" w:line="540" w:lineRule="exact"/>
        <w:ind w:firstLineChars="200" w:firstLine="640"/>
        <w:rPr>
          <w:rFonts w:ascii="仿宋" w:eastAsia="仿宋" w:hAnsi="仿宋" w:hint="eastAsia"/>
          <w:color w:val="000000"/>
          <w:sz w:val="32"/>
          <w:szCs w:val="32"/>
          <w:lang w:eastAsia="zh-CN"/>
        </w:rPr>
      </w:pPr>
      <w:r w:rsidRPr="00BF14B3">
        <w:rPr>
          <w:rFonts w:ascii="仿宋" w:eastAsia="仿宋" w:hAnsi="仿宋"/>
          <w:color w:val="000000"/>
          <w:sz w:val="32"/>
          <w:szCs w:val="32"/>
          <w:lang w:eastAsia="zh-CN"/>
        </w:rPr>
        <w:t>4.</w:t>
      </w:r>
      <w:r w:rsidRPr="00BF14B3">
        <w:rPr>
          <w:rFonts w:ascii="仿宋" w:eastAsia="仿宋" w:hAnsi="仿宋" w:hint="eastAsia"/>
          <w:color w:val="000000"/>
          <w:sz w:val="32"/>
          <w:szCs w:val="32"/>
          <w:lang w:eastAsia="zh-CN"/>
        </w:rPr>
        <w:t>参赛选手应保证设备和信息完整及安全。</w:t>
      </w:r>
    </w:p>
    <w:p w14:paraId="3436A48E" w14:textId="77777777" w:rsidR="00BF14B3" w:rsidRDefault="00BF14B3" w:rsidP="00BF14B3">
      <w:pPr>
        <w:spacing w:after="0" w:line="540" w:lineRule="exact"/>
        <w:ind w:firstLineChars="200" w:firstLine="640"/>
        <w:rPr>
          <w:rFonts w:ascii="仿宋" w:eastAsia="仿宋" w:hAnsi="仿宋" w:hint="eastAsia"/>
          <w:color w:val="000000"/>
          <w:sz w:val="32"/>
          <w:szCs w:val="32"/>
          <w:lang w:eastAsia="zh-CN"/>
        </w:rPr>
      </w:pPr>
      <w:r w:rsidRPr="00BF14B3">
        <w:rPr>
          <w:rFonts w:ascii="仿宋" w:eastAsia="仿宋" w:hAnsi="仿宋"/>
          <w:color w:val="000000"/>
          <w:sz w:val="32"/>
          <w:szCs w:val="32"/>
          <w:lang w:eastAsia="zh-CN"/>
        </w:rPr>
        <w:t>5.</w:t>
      </w:r>
      <w:r w:rsidRPr="00BF14B3">
        <w:rPr>
          <w:rFonts w:ascii="仿宋" w:eastAsia="仿宋" w:hAnsi="仿宋" w:hint="eastAsia"/>
          <w:color w:val="000000"/>
          <w:sz w:val="32"/>
          <w:szCs w:val="32"/>
          <w:lang w:eastAsia="zh-CN"/>
        </w:rPr>
        <w:t>每个参赛单位必须为参赛选手办理比赛期间的意外伤害保险。</w:t>
      </w:r>
    </w:p>
    <w:p w14:paraId="4E79ABE5" w14:textId="6DA0284B" w:rsidR="000E7C17" w:rsidRDefault="00000000" w:rsidP="00BF14B3">
      <w:pPr>
        <w:spacing w:after="0" w:line="540" w:lineRule="exact"/>
        <w:ind w:firstLineChars="200" w:firstLine="640"/>
        <w:rPr>
          <w:rFonts w:ascii="楷体" w:eastAsia="楷体" w:hAnsi="楷体" w:hint="eastAsia"/>
          <w:bCs/>
          <w:sz w:val="32"/>
          <w:szCs w:val="32"/>
          <w:lang w:eastAsia="zh-CN"/>
        </w:rPr>
      </w:pPr>
      <w:r>
        <w:rPr>
          <w:rFonts w:ascii="楷体" w:eastAsia="楷体" w:hAnsi="楷体"/>
          <w:bCs/>
          <w:color w:val="000000"/>
          <w:sz w:val="32"/>
          <w:szCs w:val="32"/>
          <w:lang w:eastAsia="zh-CN"/>
        </w:rPr>
        <w:t>（二）赛事安全要求</w:t>
      </w:r>
    </w:p>
    <w:p w14:paraId="09ED8D50" w14:textId="77777777" w:rsidR="00BF14B3" w:rsidRPr="00BF14B3" w:rsidRDefault="00BF14B3" w:rsidP="00BF14B3">
      <w:pPr>
        <w:spacing w:after="0" w:line="540" w:lineRule="exact"/>
        <w:ind w:firstLineChars="200" w:firstLine="640"/>
        <w:rPr>
          <w:rFonts w:ascii="仿宋" w:eastAsia="仿宋" w:hAnsi="仿宋" w:hint="eastAsia"/>
          <w:color w:val="000000"/>
          <w:sz w:val="32"/>
          <w:szCs w:val="32"/>
          <w:lang w:eastAsia="zh-CN"/>
        </w:rPr>
      </w:pPr>
      <w:r w:rsidRPr="00BF14B3">
        <w:rPr>
          <w:rFonts w:ascii="仿宋" w:eastAsia="仿宋" w:hAnsi="仿宋"/>
          <w:color w:val="000000"/>
          <w:sz w:val="32"/>
          <w:szCs w:val="32"/>
          <w:lang w:eastAsia="zh-CN"/>
        </w:rPr>
        <w:t>1.</w:t>
      </w:r>
      <w:r w:rsidRPr="00BF14B3">
        <w:rPr>
          <w:rFonts w:ascii="仿宋" w:eastAsia="仿宋" w:hAnsi="仿宋" w:hint="eastAsia"/>
          <w:color w:val="000000"/>
          <w:sz w:val="32"/>
          <w:szCs w:val="32"/>
          <w:lang w:eastAsia="zh-CN"/>
        </w:rPr>
        <w:t>禁止选手及所有参加赛事的人员携带任何有毒有害物品进入竞赛现场；</w:t>
      </w:r>
    </w:p>
    <w:p w14:paraId="7952F48D" w14:textId="77777777" w:rsidR="00BF14B3" w:rsidRPr="00BF14B3" w:rsidRDefault="00BF14B3" w:rsidP="00BF14B3">
      <w:pPr>
        <w:spacing w:after="0" w:line="540" w:lineRule="exact"/>
        <w:ind w:firstLineChars="200" w:firstLine="640"/>
        <w:rPr>
          <w:rFonts w:ascii="仿宋" w:eastAsia="仿宋" w:hAnsi="仿宋" w:hint="eastAsia"/>
          <w:color w:val="000000"/>
          <w:sz w:val="32"/>
          <w:szCs w:val="32"/>
          <w:lang w:eastAsia="zh-CN"/>
        </w:rPr>
      </w:pPr>
      <w:r w:rsidRPr="00BF14B3">
        <w:rPr>
          <w:rFonts w:ascii="仿宋" w:eastAsia="仿宋" w:hAnsi="仿宋"/>
          <w:color w:val="000000"/>
          <w:sz w:val="32"/>
          <w:szCs w:val="32"/>
          <w:lang w:eastAsia="zh-CN"/>
        </w:rPr>
        <w:lastRenderedPageBreak/>
        <w:t>2.</w:t>
      </w:r>
      <w:r w:rsidRPr="00BF14B3">
        <w:rPr>
          <w:rFonts w:ascii="仿宋" w:eastAsia="仿宋" w:hAnsi="仿宋" w:hint="eastAsia"/>
          <w:color w:val="000000"/>
          <w:sz w:val="32"/>
          <w:szCs w:val="32"/>
          <w:lang w:eastAsia="zh-CN"/>
        </w:rPr>
        <w:t>承办单位应设置专门的安全防卫组，负责竞赛期间健康和安全事务。主要包括检查竞赛场地、与会人员居住地、车辆交通及其周围环境的安全防卫，制定紧急应对方案，监督与会人员食品安全与卫生，分析和处理安全突发事件等。</w:t>
      </w:r>
    </w:p>
    <w:p w14:paraId="7E7CB1CA" w14:textId="77777777" w:rsidR="00BF14B3" w:rsidRPr="00BF14B3" w:rsidRDefault="00BF14B3" w:rsidP="00BF14B3">
      <w:pPr>
        <w:spacing w:after="0" w:line="540" w:lineRule="exact"/>
        <w:ind w:firstLineChars="200" w:firstLine="640"/>
        <w:rPr>
          <w:rFonts w:ascii="仿宋" w:eastAsia="仿宋" w:hAnsi="仿宋" w:hint="eastAsia"/>
          <w:color w:val="000000"/>
          <w:sz w:val="32"/>
          <w:szCs w:val="32"/>
          <w:lang w:eastAsia="zh-CN"/>
        </w:rPr>
      </w:pPr>
      <w:r w:rsidRPr="00BF14B3">
        <w:rPr>
          <w:rFonts w:ascii="仿宋" w:eastAsia="仿宋" w:hAnsi="仿宋"/>
          <w:color w:val="000000"/>
          <w:sz w:val="32"/>
          <w:szCs w:val="32"/>
          <w:lang w:eastAsia="zh-CN"/>
        </w:rPr>
        <w:t>3.</w:t>
      </w:r>
      <w:r w:rsidRPr="00BF14B3">
        <w:rPr>
          <w:rFonts w:ascii="仿宋" w:eastAsia="仿宋" w:hAnsi="仿宋" w:hint="eastAsia"/>
          <w:color w:val="000000"/>
          <w:sz w:val="32"/>
          <w:szCs w:val="32"/>
          <w:lang w:eastAsia="zh-CN"/>
        </w:rPr>
        <w:t>赛场须配备相应医疗人员和急救人员，并备有相应急救设施。</w:t>
      </w:r>
    </w:p>
    <w:p w14:paraId="3E51C9D3" w14:textId="10BD9A3B" w:rsidR="000E7C17" w:rsidRDefault="00BF14B3" w:rsidP="00BF14B3">
      <w:pPr>
        <w:spacing w:after="0" w:line="540" w:lineRule="exact"/>
        <w:ind w:firstLineChars="200" w:firstLine="640"/>
        <w:rPr>
          <w:rFonts w:ascii="仿宋" w:eastAsia="仿宋" w:hAnsi="仿宋"/>
          <w:color w:val="000000"/>
          <w:sz w:val="32"/>
          <w:szCs w:val="32"/>
          <w:lang w:eastAsia="zh-CN"/>
        </w:rPr>
      </w:pPr>
      <w:r w:rsidRPr="00BF14B3">
        <w:rPr>
          <w:rFonts w:ascii="仿宋" w:eastAsia="仿宋" w:hAnsi="仿宋"/>
          <w:color w:val="000000"/>
          <w:sz w:val="32"/>
          <w:szCs w:val="32"/>
          <w:lang w:eastAsia="zh-CN"/>
        </w:rPr>
        <w:t>4.</w:t>
      </w:r>
      <w:r w:rsidRPr="00BF14B3">
        <w:rPr>
          <w:rFonts w:ascii="仿宋" w:eastAsia="仿宋" w:hAnsi="仿宋" w:hint="eastAsia"/>
          <w:color w:val="000000"/>
          <w:sz w:val="32"/>
          <w:szCs w:val="32"/>
          <w:lang w:eastAsia="zh-CN"/>
        </w:rPr>
        <w:t>赛场设置不间断电源（</w:t>
      </w:r>
      <w:r w:rsidRPr="00BF14B3">
        <w:rPr>
          <w:rFonts w:ascii="仿宋" w:eastAsia="仿宋" w:hAnsi="仿宋"/>
          <w:color w:val="000000"/>
          <w:sz w:val="32"/>
          <w:szCs w:val="32"/>
          <w:lang w:eastAsia="zh-CN"/>
        </w:rPr>
        <w:t>UPS</w:t>
      </w:r>
      <w:r w:rsidRPr="00BF14B3">
        <w:rPr>
          <w:rFonts w:ascii="仿宋" w:eastAsia="仿宋" w:hAnsi="仿宋" w:hint="eastAsia"/>
          <w:color w:val="000000"/>
          <w:sz w:val="32"/>
          <w:szCs w:val="32"/>
          <w:lang w:eastAsia="zh-CN"/>
        </w:rPr>
        <w:t>），对于关键设备如计时系统、通讯设备等，</w:t>
      </w:r>
      <w:r w:rsidRPr="00BF14B3">
        <w:rPr>
          <w:rFonts w:ascii="仿宋" w:eastAsia="仿宋" w:hAnsi="仿宋"/>
          <w:color w:val="000000"/>
          <w:sz w:val="32"/>
          <w:szCs w:val="32"/>
          <w:lang w:eastAsia="zh-CN"/>
        </w:rPr>
        <w:t>UPS</w:t>
      </w:r>
      <w:r w:rsidRPr="00BF14B3">
        <w:rPr>
          <w:rFonts w:ascii="仿宋" w:eastAsia="仿宋" w:hAnsi="仿宋" w:hint="eastAsia"/>
          <w:color w:val="000000"/>
          <w:sz w:val="32"/>
          <w:szCs w:val="32"/>
          <w:lang w:eastAsia="zh-CN"/>
        </w:rPr>
        <w:t>可以在主电源断电后提供短时间的紧急电力，以保障赛事的顺利进行或数据的保存。</w:t>
      </w:r>
    </w:p>
    <w:p w14:paraId="59A94CDA" w14:textId="6EE1E78B" w:rsidR="0084487A" w:rsidRDefault="0084487A" w:rsidP="0084487A">
      <w:pPr>
        <w:spacing w:after="0" w:line="240" w:lineRule="auto"/>
        <w:rPr>
          <w:rFonts w:ascii="仿宋" w:eastAsia="仿宋" w:hAnsi="仿宋" w:hint="eastAsia"/>
          <w:color w:val="000000"/>
          <w:sz w:val="32"/>
          <w:szCs w:val="32"/>
          <w:lang w:eastAsia="zh-CN"/>
        </w:rPr>
      </w:pPr>
      <w:r w:rsidRPr="0084487A">
        <w:rPr>
          <w:rFonts w:ascii="仿宋" w:eastAsia="仿宋" w:hAnsi="仿宋"/>
          <w:noProof/>
          <w:color w:val="000000"/>
          <w:sz w:val="32"/>
          <w:szCs w:val="32"/>
          <w:lang w:eastAsia="zh-CN"/>
        </w:rPr>
        <w:lastRenderedPageBreak/>
        <w:drawing>
          <wp:inline distT="0" distB="0" distL="0" distR="0" wp14:anchorId="55CBAA64" wp14:editId="29244117">
            <wp:extent cx="4625340" cy="8229600"/>
            <wp:effectExtent l="0" t="0" r="3810" b="0"/>
            <wp:docPr id="136037683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625340" cy="8229600"/>
                    </a:xfrm>
                    <a:prstGeom prst="rect">
                      <a:avLst/>
                    </a:prstGeom>
                    <a:noFill/>
                    <a:ln>
                      <a:noFill/>
                    </a:ln>
                  </pic:spPr>
                </pic:pic>
              </a:graphicData>
            </a:graphic>
          </wp:inline>
        </w:drawing>
      </w:r>
    </w:p>
    <w:sectPr w:rsidR="0084487A">
      <w:footerReference w:type="default" r:id="rId14"/>
      <w:pgSz w:w="12240" w:h="15840"/>
      <w:pgMar w:top="1440" w:right="1797" w:bottom="1440" w:left="1797"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A3FD96" w14:textId="77777777" w:rsidR="00D117C4" w:rsidRDefault="00D117C4">
      <w:pPr>
        <w:spacing w:line="240" w:lineRule="auto"/>
      </w:pPr>
      <w:r>
        <w:separator/>
      </w:r>
    </w:p>
  </w:endnote>
  <w:endnote w:type="continuationSeparator" w:id="0">
    <w:p w14:paraId="02E151E1" w14:textId="77777777" w:rsidR="00D117C4" w:rsidRDefault="00D117C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default"/>
    <w:sig w:usb0="00000000" w:usb1="00000000" w:usb2="00000000" w:usb3="00000000" w:csb0="00000001" w:csb1="00000000"/>
  </w:font>
  <w:font w:name="方正小标宋">
    <w:altName w:val="宋体"/>
    <w:charset w:val="86"/>
    <w:family w:val="roman"/>
    <w:pitch w:val="default"/>
  </w:font>
  <w:font w:name="仿宋">
    <w:panose1 w:val="02010609060101010101"/>
    <w:charset w:val="86"/>
    <w:family w:val="modern"/>
    <w:pitch w:val="fixed"/>
    <w:sig w:usb0="800002BF" w:usb1="38CF7CFA" w:usb2="00000016" w:usb3="00000000" w:csb0="00040001" w:csb1="00000000"/>
  </w:font>
  <w:font w:name="方正小标宋_GBK">
    <w:altName w:val="微软雅黑"/>
    <w:charset w:val="86"/>
    <w:family w:val="auto"/>
    <w:pitch w:val="default"/>
    <w:sig w:usb0="00000000" w:usb1="0000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仿宋_GB2312">
    <w:altName w:val="仿宋"/>
    <w:charset w:val="86"/>
    <w:family w:val="modern"/>
    <w:pitch w:val="default"/>
    <w:sig w:usb0="00000000" w:usb1="00000000" w:usb2="00000000" w:usb3="00000000" w:csb0="00040000"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4E5E7" w14:textId="77777777" w:rsidR="000E7C17" w:rsidRDefault="000E7C17">
    <w:pPr>
      <w:pStyle w:val="ab"/>
      <w:tabs>
        <w:tab w:val="clear" w:pos="4680"/>
        <w:tab w:val="clear" w:pos="9360"/>
        <w:tab w:val="center" w:pos="4153"/>
        <w:tab w:val="right" w:pos="8306"/>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A129A" w14:textId="77777777" w:rsidR="000E7C17" w:rsidRDefault="00000000">
    <w:pPr>
      <w:pStyle w:val="ab"/>
      <w:tabs>
        <w:tab w:val="clear" w:pos="4680"/>
        <w:tab w:val="clear" w:pos="9360"/>
        <w:tab w:val="center" w:pos="4323"/>
        <w:tab w:val="right" w:pos="8306"/>
      </w:tabs>
    </w:pPr>
    <w:r>
      <w:rPr>
        <w:rFonts w:eastAsia="宋体" w:hint="eastAsia"/>
        <w:lang w:eastAsia="zh-CN"/>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C617E" w14:textId="77777777" w:rsidR="000E7C17" w:rsidRDefault="00000000">
    <w:pPr>
      <w:pStyle w:val="ab"/>
      <w:tabs>
        <w:tab w:val="clear" w:pos="4680"/>
        <w:tab w:val="clear" w:pos="9360"/>
        <w:tab w:val="center" w:pos="4323"/>
        <w:tab w:val="right" w:pos="8306"/>
      </w:tabs>
    </w:pPr>
    <w:r>
      <w:rPr>
        <w:rFonts w:eastAsia="宋体" w:hint="eastAsia"/>
        <w:lang w:eastAsia="zh-CN"/>
      </w:rP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2350931"/>
      <w:docPartObj>
        <w:docPartGallery w:val="Page Numbers (Bottom of Page)"/>
        <w:docPartUnique/>
      </w:docPartObj>
    </w:sdtPr>
    <w:sdtContent>
      <w:p w14:paraId="7E95763D" w14:textId="379527BF" w:rsidR="00BF14B3" w:rsidRDefault="00BF14B3">
        <w:pPr>
          <w:pStyle w:val="ab"/>
          <w:jc w:val="center"/>
        </w:pPr>
        <w:r>
          <w:fldChar w:fldCharType="begin"/>
        </w:r>
        <w:r>
          <w:instrText>PAGE   \* MERGEFORMAT</w:instrText>
        </w:r>
        <w:r>
          <w:fldChar w:fldCharType="separate"/>
        </w:r>
        <w:r>
          <w:rPr>
            <w:lang w:val="zh-CN" w:eastAsia="zh-CN"/>
          </w:rPr>
          <w:t>2</w:t>
        </w:r>
        <w:r>
          <w:fldChar w:fldCharType="end"/>
        </w:r>
      </w:p>
    </w:sdtContent>
  </w:sdt>
  <w:p w14:paraId="2D55462D" w14:textId="2599210B" w:rsidR="000E7C17" w:rsidRDefault="000E7C17">
    <w:pPr>
      <w:pStyle w:val="ab"/>
      <w:tabs>
        <w:tab w:val="clear" w:pos="4680"/>
        <w:tab w:val="clear" w:pos="9360"/>
        <w:tab w:val="center" w:pos="4153"/>
        <w:tab w:val="right" w:pos="8306"/>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B89344" w14:textId="77777777" w:rsidR="00D117C4" w:rsidRDefault="00D117C4">
      <w:pPr>
        <w:spacing w:after="0"/>
      </w:pPr>
      <w:r>
        <w:separator/>
      </w:r>
    </w:p>
  </w:footnote>
  <w:footnote w:type="continuationSeparator" w:id="0">
    <w:p w14:paraId="1E547D50" w14:textId="77777777" w:rsidR="00D117C4" w:rsidRDefault="00D117C4">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FFFFF7E"/>
    <w:lvl w:ilvl="0">
      <w:start w:val="1"/>
      <w:numFmt w:val="decimal"/>
      <w:pStyle w:val="3"/>
      <w:lvlText w:val="%1."/>
      <w:lvlJc w:val="left"/>
      <w:pPr>
        <w:tabs>
          <w:tab w:val="left" w:pos="1080"/>
        </w:tabs>
        <w:ind w:left="1080" w:hanging="360"/>
      </w:pPr>
    </w:lvl>
  </w:abstractNum>
  <w:abstractNum w:abstractNumId="1" w15:restartNumberingAfterBreak="0">
    <w:nsid w:val="FFFFFF7F"/>
    <w:multiLevelType w:val="singleLevel"/>
    <w:tmpl w:val="FFFFFF7F"/>
    <w:lvl w:ilvl="0">
      <w:start w:val="1"/>
      <w:numFmt w:val="decimal"/>
      <w:pStyle w:val="2"/>
      <w:lvlText w:val="%1."/>
      <w:lvlJc w:val="left"/>
      <w:pPr>
        <w:tabs>
          <w:tab w:val="left" w:pos="720"/>
        </w:tabs>
        <w:ind w:left="720" w:hanging="360"/>
      </w:pPr>
    </w:lvl>
  </w:abstractNum>
  <w:abstractNum w:abstractNumId="2" w15:restartNumberingAfterBreak="0">
    <w:nsid w:val="FFFFFF82"/>
    <w:multiLevelType w:val="singleLevel"/>
    <w:tmpl w:val="FFFFFF82"/>
    <w:lvl w:ilvl="0">
      <w:start w:val="1"/>
      <w:numFmt w:val="bullet"/>
      <w:pStyle w:val="30"/>
      <w:lvlText w:val=""/>
      <w:lvlJc w:val="left"/>
      <w:pPr>
        <w:tabs>
          <w:tab w:val="left" w:pos="1080"/>
        </w:tabs>
        <w:ind w:left="1080" w:hanging="360"/>
      </w:pPr>
      <w:rPr>
        <w:rFonts w:ascii="Symbol" w:hAnsi="Symbol" w:hint="default"/>
      </w:rPr>
    </w:lvl>
  </w:abstractNum>
  <w:abstractNum w:abstractNumId="3" w15:restartNumberingAfterBreak="0">
    <w:nsid w:val="FFFFFF83"/>
    <w:multiLevelType w:val="singleLevel"/>
    <w:tmpl w:val="FFFFFF83"/>
    <w:lvl w:ilvl="0">
      <w:start w:val="1"/>
      <w:numFmt w:val="bullet"/>
      <w:pStyle w:val="20"/>
      <w:lvlText w:val=""/>
      <w:lvlJc w:val="left"/>
      <w:pPr>
        <w:tabs>
          <w:tab w:val="left" w:pos="720"/>
        </w:tabs>
        <w:ind w:left="720" w:hanging="360"/>
      </w:pPr>
      <w:rPr>
        <w:rFonts w:ascii="Symbol" w:hAnsi="Symbol" w:hint="default"/>
      </w:rPr>
    </w:lvl>
  </w:abstractNum>
  <w:abstractNum w:abstractNumId="4" w15:restartNumberingAfterBreak="0">
    <w:nsid w:val="FFFFFF88"/>
    <w:multiLevelType w:val="singleLevel"/>
    <w:tmpl w:val="FFFFFF88"/>
    <w:lvl w:ilvl="0">
      <w:start w:val="1"/>
      <w:numFmt w:val="decimal"/>
      <w:pStyle w:val="a"/>
      <w:lvlText w:val="%1."/>
      <w:lvlJc w:val="left"/>
      <w:pPr>
        <w:tabs>
          <w:tab w:val="left" w:pos="360"/>
        </w:tabs>
        <w:ind w:left="360" w:hanging="360"/>
      </w:pPr>
    </w:lvl>
  </w:abstractNum>
  <w:abstractNum w:abstractNumId="5" w15:restartNumberingAfterBreak="0">
    <w:nsid w:val="FFFFFF89"/>
    <w:multiLevelType w:val="singleLevel"/>
    <w:tmpl w:val="FFFFFF89"/>
    <w:lvl w:ilvl="0">
      <w:start w:val="1"/>
      <w:numFmt w:val="bullet"/>
      <w:pStyle w:val="a0"/>
      <w:lvlText w:val=""/>
      <w:lvlJc w:val="left"/>
      <w:pPr>
        <w:tabs>
          <w:tab w:val="left" w:pos="360"/>
        </w:tabs>
        <w:ind w:left="360" w:hanging="360"/>
      </w:pPr>
      <w:rPr>
        <w:rFonts w:ascii="Symbol" w:hAnsi="Symbol" w:hint="default"/>
      </w:rPr>
    </w:lvl>
  </w:abstractNum>
  <w:num w:numId="1" w16cid:durableId="1910118052">
    <w:abstractNumId w:val="1"/>
  </w:num>
  <w:num w:numId="2" w16cid:durableId="358898580">
    <w:abstractNumId w:val="4"/>
  </w:num>
  <w:num w:numId="3" w16cid:durableId="324941839">
    <w:abstractNumId w:val="5"/>
  </w:num>
  <w:num w:numId="4" w16cid:durableId="55395519">
    <w:abstractNumId w:val="2"/>
  </w:num>
  <w:num w:numId="5" w16cid:durableId="1299339265">
    <w:abstractNumId w:val="0"/>
  </w:num>
  <w:num w:numId="6" w16cid:durableId="1696388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defaultTabStop w:val="720"/>
  <w:characterSpacingControl w:val="doNotCompress"/>
  <w:hdrShapeDefaults>
    <o:shapedefaults v:ext="edit" spidmax="2050" fillcolor="white">
      <v:fill color="whit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E4C76"/>
    <w:rsid w:val="000E7C17"/>
    <w:rsid w:val="00120F08"/>
    <w:rsid w:val="0015074B"/>
    <w:rsid w:val="001630A1"/>
    <w:rsid w:val="0029639D"/>
    <w:rsid w:val="002B4E3C"/>
    <w:rsid w:val="00326F90"/>
    <w:rsid w:val="004861DC"/>
    <w:rsid w:val="004A438B"/>
    <w:rsid w:val="004B4CFB"/>
    <w:rsid w:val="00782CA5"/>
    <w:rsid w:val="0084487A"/>
    <w:rsid w:val="00870F01"/>
    <w:rsid w:val="00AA1D8D"/>
    <w:rsid w:val="00AA3788"/>
    <w:rsid w:val="00AC2A75"/>
    <w:rsid w:val="00B47730"/>
    <w:rsid w:val="00BF14B3"/>
    <w:rsid w:val="00C200C8"/>
    <w:rsid w:val="00CA18D1"/>
    <w:rsid w:val="00CB0664"/>
    <w:rsid w:val="00D117C4"/>
    <w:rsid w:val="00D904FF"/>
    <w:rsid w:val="00F26429"/>
    <w:rsid w:val="00F32109"/>
    <w:rsid w:val="00F50BAD"/>
    <w:rsid w:val="00F628E6"/>
    <w:rsid w:val="00FC693F"/>
    <w:rsid w:val="1FF25216"/>
    <w:rsid w:val="47910B4A"/>
    <w:rsid w:val="500D72A2"/>
    <w:rsid w:val="54F74D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fillcolor="white">
      <v:fill color="white"/>
    </o:shapedefaults>
    <o:shapelayout v:ext="edit">
      <o:idmap v:ext="edit" data="2"/>
    </o:shapelayout>
  </w:shapeDefaults>
  <w:decimalSymbol w:val="."/>
  <w:listSeparator w:val=","/>
  <w14:docId w14:val="15629A18"/>
  <w14:defaultImageDpi w14:val="300"/>
  <w15:docId w15:val="{56911F7E-19ED-4968-AC8A-476A12200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uiPriority="0"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unhideWhenUsed="1"/>
    <w:lsdException w:name="toa heading" w:semiHidden="1" w:unhideWhenUsed="1"/>
    <w:lsdException w:name="List" w:unhideWhenUsed="1"/>
    <w:lsdException w:name="List Bullet" w:unhideWhenUsed="1" w:qFormat="1"/>
    <w:lsdException w:name="List Number" w:unhideWhenUsed="1"/>
    <w:lsdException w:name="List 2" w:unhideWhenUsed="1"/>
    <w:lsdException w:name="List 3" w:unhideWhenUsed="1"/>
    <w:lsdException w:name="List 4" w:semiHidden="1" w:unhideWhenUsed="1"/>
    <w:lsdException w:name="List 5" w:semiHidden="1" w:unhideWhenUsed="1"/>
    <w:lsdException w:name="List Bullet 2" w:unhideWhenUsed="1"/>
    <w:lsdException w:name="List Bullet 3" w:unhideWhenUsed="1" w:qFormat="1"/>
    <w:lsdException w:name="List Bullet 4" w:semiHidden="1" w:unhideWhenUsed="1"/>
    <w:lsdException w:name="List Bullet 5" w:semiHidden="1" w:unhideWhenUsed="1"/>
    <w:lsdException w:name="List Number 2" w:unhideWhenUsed="1"/>
    <w:lsdException w:name="List Number 3"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lsdException w:name="Body Text Indent" w:semiHidden="1" w:unhideWhenUsed="1"/>
    <w:lsdException w:name="List Continue" w:unhideWhenUsed="1"/>
    <w:lsdException w:name="List Continue 2" w:unhideWhenUsed="1" w:qFormat="1"/>
    <w:lsdException w:name="List Continue 3"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qFormat="1"/>
    <w:lsdException w:name="Medium Shading 1" w:uiPriority="63" w:qFormat="1"/>
    <w:lsdException w:name="Medium Shading 2" w:uiPriority="64" w:qFormat="1"/>
    <w:lsdException w:name="Medium List 1" w:uiPriority="65" w:qFormat="1"/>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qFormat="1"/>
    <w:lsdException w:name="Medium Shading 1 Accent 1" w:uiPriority="63" w:qFormat="1"/>
    <w:lsdException w:name="Medium Shading 2 Accent 1" w:uiPriority="64" w:qFormat="1"/>
    <w:lsdException w:name="Medium List 1 Accent 1" w:uiPriority="65" w:qFormat="1"/>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qFormat="1"/>
    <w:lsdException w:name="Medium List 1 Accent 2" w:uiPriority="65" w:qFormat="1"/>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qFormat="1"/>
    <w:lsdException w:name="Light Grid Accent 3" w:uiPriority="62"/>
    <w:lsdException w:name="Medium Shading 1 Accent 3" w:uiPriority="63" w:qFormat="1"/>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qFormat="1"/>
    <w:lsdException w:name="Light Grid Accent 4" w:uiPriority="62"/>
    <w:lsdException w:name="Medium Shading 1 Accent 4" w:uiPriority="63" w:qFormat="1"/>
    <w:lsdException w:name="Medium Shading 2 Accent 4" w:uiPriority="64" w:qFormat="1"/>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qFormat="1"/>
    <w:lsdException w:name="Light Grid Accent 5" w:uiPriority="62" w:qFormat="1"/>
    <w:lsdException w:name="Medium Shading 1 Accent 5" w:uiPriority="63" w:qFormat="1"/>
    <w:lsdException w:name="Medium Shading 2 Accent 5" w:uiPriority="64" w:qFormat="1"/>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qFormat="1"/>
    <w:lsdException w:name="Light List Accent 6" w:uiPriority="61" w:qFormat="1"/>
    <w:lsdException w:name="Light Grid Accent 6" w:uiPriority="62"/>
    <w:lsdException w:name="Medium Shading 1 Accent 6" w:uiPriority="63" w:qFormat="1"/>
    <w:lsdException w:name="Medium Shading 2 Accent 6" w:uiPriority="64" w:qFormat="1"/>
    <w:lsdException w:name="Medium List 1 Accent 6" w:uiPriority="65" w:qFormat="1"/>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pPr>
      <w:spacing w:after="200" w:line="276" w:lineRule="auto"/>
    </w:pPr>
    <w:rPr>
      <w:sz w:val="22"/>
      <w:szCs w:val="22"/>
      <w:lang w:eastAsia="en-US"/>
    </w:rPr>
  </w:style>
  <w:style w:type="paragraph" w:styleId="1">
    <w:name w:val="heading 1"/>
    <w:basedOn w:val="a1"/>
    <w:next w:val="a1"/>
    <w:link w:val="10"/>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pPr>
      <w:keepNext/>
      <w:keepLines/>
      <w:spacing w:before="200" w:after="0"/>
      <w:outlineLvl w:val="4"/>
    </w:pPr>
    <w:rPr>
      <w:rFonts w:asciiTheme="majorHAnsi" w:eastAsiaTheme="majorEastAsia" w:hAnsiTheme="majorHAnsi" w:cstheme="majorBidi"/>
      <w:color w:val="244061" w:themeColor="accent1" w:themeShade="80"/>
    </w:rPr>
  </w:style>
  <w:style w:type="paragraph" w:styleId="6">
    <w:name w:val="heading 6"/>
    <w:basedOn w:val="a1"/>
    <w:next w:val="a1"/>
    <w:link w:val="60"/>
    <w:uiPriority w:val="9"/>
    <w:semiHidden/>
    <w:unhideWhenUsed/>
    <w:qFormat/>
    <w:pPr>
      <w:keepNext/>
      <w:keepLines/>
      <w:spacing w:before="200" w:after="0"/>
      <w:outlineLvl w:val="5"/>
    </w:pPr>
    <w:rPr>
      <w:rFonts w:asciiTheme="majorHAnsi" w:eastAsiaTheme="majorEastAsia" w:hAnsiTheme="majorHAnsi" w:cstheme="majorBidi"/>
      <w:i/>
      <w:iCs/>
      <w:color w:val="244061" w:themeColor="accent1" w:themeShade="80"/>
    </w:rPr>
  </w:style>
  <w:style w:type="paragraph" w:styleId="7">
    <w:name w:val="heading 7"/>
    <w:basedOn w:val="a1"/>
    <w:next w:val="a1"/>
    <w:link w:val="70"/>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macro"/>
    <w:link w:val="a6"/>
    <w:uiPriority w:val="99"/>
    <w:unhideWhenUsed/>
    <w:pPr>
      <w:tabs>
        <w:tab w:val="left" w:pos="576"/>
        <w:tab w:val="left" w:pos="1152"/>
        <w:tab w:val="left" w:pos="1728"/>
        <w:tab w:val="left" w:pos="2304"/>
        <w:tab w:val="left" w:pos="2880"/>
        <w:tab w:val="left" w:pos="3456"/>
        <w:tab w:val="left" w:pos="4032"/>
      </w:tabs>
      <w:spacing w:after="200" w:line="276" w:lineRule="auto"/>
    </w:pPr>
    <w:rPr>
      <w:rFonts w:ascii="Courier" w:hAnsi="Courier"/>
      <w:lang w:eastAsia="en-US"/>
    </w:rPr>
  </w:style>
  <w:style w:type="paragraph" w:styleId="33">
    <w:name w:val="List 3"/>
    <w:basedOn w:val="a1"/>
    <w:uiPriority w:val="99"/>
    <w:unhideWhenUsed/>
    <w:pPr>
      <w:ind w:left="1080" w:hanging="360"/>
      <w:contextualSpacing/>
    </w:pPr>
  </w:style>
  <w:style w:type="paragraph" w:styleId="2">
    <w:name w:val="List Number 2"/>
    <w:basedOn w:val="a1"/>
    <w:uiPriority w:val="99"/>
    <w:unhideWhenUsed/>
    <w:pPr>
      <w:numPr>
        <w:numId w:val="1"/>
      </w:numPr>
      <w:contextualSpacing/>
    </w:pPr>
  </w:style>
  <w:style w:type="paragraph" w:styleId="a">
    <w:name w:val="List Number"/>
    <w:basedOn w:val="a1"/>
    <w:uiPriority w:val="99"/>
    <w:unhideWhenUsed/>
    <w:pPr>
      <w:numPr>
        <w:numId w:val="2"/>
      </w:numPr>
      <w:contextualSpacing/>
    </w:pPr>
  </w:style>
  <w:style w:type="paragraph" w:styleId="a7">
    <w:name w:val="caption"/>
    <w:basedOn w:val="a1"/>
    <w:next w:val="a1"/>
    <w:uiPriority w:val="35"/>
    <w:semiHidden/>
    <w:unhideWhenUsed/>
    <w:qFormat/>
    <w:pPr>
      <w:spacing w:line="240" w:lineRule="auto"/>
    </w:pPr>
    <w:rPr>
      <w:b/>
      <w:bCs/>
      <w:color w:val="4F81BD" w:themeColor="accent1"/>
      <w:sz w:val="18"/>
      <w:szCs w:val="18"/>
    </w:rPr>
  </w:style>
  <w:style w:type="paragraph" w:styleId="a0">
    <w:name w:val="List Bullet"/>
    <w:basedOn w:val="a1"/>
    <w:uiPriority w:val="99"/>
    <w:unhideWhenUsed/>
    <w:qFormat/>
    <w:pPr>
      <w:numPr>
        <w:numId w:val="3"/>
      </w:numPr>
      <w:contextualSpacing/>
    </w:pPr>
  </w:style>
  <w:style w:type="paragraph" w:styleId="34">
    <w:name w:val="Body Text 3"/>
    <w:basedOn w:val="a1"/>
    <w:link w:val="35"/>
    <w:uiPriority w:val="99"/>
    <w:unhideWhenUsed/>
    <w:qFormat/>
    <w:pPr>
      <w:spacing w:after="120"/>
    </w:pPr>
    <w:rPr>
      <w:sz w:val="16"/>
      <w:szCs w:val="16"/>
    </w:rPr>
  </w:style>
  <w:style w:type="paragraph" w:styleId="30">
    <w:name w:val="List Bullet 3"/>
    <w:basedOn w:val="a1"/>
    <w:uiPriority w:val="99"/>
    <w:unhideWhenUsed/>
    <w:qFormat/>
    <w:pPr>
      <w:numPr>
        <w:numId w:val="4"/>
      </w:numPr>
      <w:contextualSpacing/>
    </w:pPr>
  </w:style>
  <w:style w:type="paragraph" w:styleId="a8">
    <w:name w:val="Body Text"/>
    <w:basedOn w:val="a1"/>
    <w:link w:val="a9"/>
    <w:uiPriority w:val="99"/>
    <w:unhideWhenUsed/>
    <w:pPr>
      <w:spacing w:after="120"/>
    </w:pPr>
  </w:style>
  <w:style w:type="paragraph" w:styleId="3">
    <w:name w:val="List Number 3"/>
    <w:basedOn w:val="a1"/>
    <w:uiPriority w:val="99"/>
    <w:unhideWhenUsed/>
    <w:qFormat/>
    <w:pPr>
      <w:numPr>
        <w:numId w:val="5"/>
      </w:numPr>
      <w:contextualSpacing/>
    </w:pPr>
  </w:style>
  <w:style w:type="paragraph" w:styleId="23">
    <w:name w:val="List 2"/>
    <w:basedOn w:val="a1"/>
    <w:uiPriority w:val="99"/>
    <w:unhideWhenUsed/>
    <w:pPr>
      <w:ind w:left="720" w:hanging="360"/>
      <w:contextualSpacing/>
    </w:pPr>
  </w:style>
  <w:style w:type="paragraph" w:styleId="aa">
    <w:name w:val="List Continue"/>
    <w:basedOn w:val="a1"/>
    <w:uiPriority w:val="99"/>
    <w:unhideWhenUsed/>
    <w:pPr>
      <w:spacing w:after="120"/>
      <w:ind w:left="360"/>
      <w:contextualSpacing/>
    </w:pPr>
  </w:style>
  <w:style w:type="paragraph" w:styleId="20">
    <w:name w:val="List Bullet 2"/>
    <w:basedOn w:val="a1"/>
    <w:uiPriority w:val="99"/>
    <w:unhideWhenUsed/>
    <w:pPr>
      <w:numPr>
        <w:numId w:val="6"/>
      </w:numPr>
      <w:contextualSpacing/>
    </w:pPr>
  </w:style>
  <w:style w:type="paragraph" w:styleId="ab">
    <w:name w:val="footer"/>
    <w:basedOn w:val="a1"/>
    <w:link w:val="ac"/>
    <w:uiPriority w:val="99"/>
    <w:unhideWhenUsed/>
    <w:qFormat/>
    <w:pPr>
      <w:tabs>
        <w:tab w:val="center" w:pos="4680"/>
        <w:tab w:val="right" w:pos="9360"/>
      </w:tabs>
      <w:spacing w:after="0" w:line="240" w:lineRule="auto"/>
    </w:pPr>
  </w:style>
  <w:style w:type="paragraph" w:styleId="ad">
    <w:name w:val="header"/>
    <w:basedOn w:val="a1"/>
    <w:link w:val="ae"/>
    <w:uiPriority w:val="99"/>
    <w:unhideWhenUsed/>
    <w:pPr>
      <w:tabs>
        <w:tab w:val="center" w:pos="4680"/>
        <w:tab w:val="right" w:pos="9360"/>
      </w:tabs>
      <w:spacing w:after="0" w:line="240" w:lineRule="auto"/>
    </w:pPr>
  </w:style>
  <w:style w:type="paragraph" w:styleId="TOC1">
    <w:name w:val="toc 1"/>
    <w:basedOn w:val="a1"/>
    <w:next w:val="a1"/>
    <w:uiPriority w:val="39"/>
    <w:semiHidden/>
    <w:unhideWhenUsed/>
  </w:style>
  <w:style w:type="paragraph" w:styleId="af">
    <w:name w:val="Subtitle"/>
    <w:basedOn w:val="a1"/>
    <w:next w:val="a1"/>
    <w:link w:val="af0"/>
    <w:uiPriority w:val="11"/>
    <w:qFormat/>
    <w:rPr>
      <w:rFonts w:asciiTheme="majorHAnsi" w:eastAsiaTheme="majorEastAsia" w:hAnsiTheme="majorHAnsi" w:cstheme="majorBidi"/>
      <w:i/>
      <w:iCs/>
      <w:color w:val="4F81BD" w:themeColor="accent1"/>
      <w:spacing w:val="15"/>
      <w:sz w:val="24"/>
      <w:szCs w:val="24"/>
    </w:rPr>
  </w:style>
  <w:style w:type="paragraph" w:styleId="af1">
    <w:name w:val="List"/>
    <w:basedOn w:val="a1"/>
    <w:uiPriority w:val="99"/>
    <w:unhideWhenUsed/>
    <w:pPr>
      <w:ind w:left="360" w:hanging="360"/>
      <w:contextualSpacing/>
    </w:pPr>
  </w:style>
  <w:style w:type="paragraph" w:styleId="TOC2">
    <w:name w:val="toc 2"/>
    <w:basedOn w:val="a1"/>
    <w:next w:val="a1"/>
    <w:qFormat/>
    <w:pPr>
      <w:ind w:leftChars="200" w:left="420"/>
    </w:pPr>
  </w:style>
  <w:style w:type="paragraph" w:styleId="24">
    <w:name w:val="Body Text 2"/>
    <w:basedOn w:val="a1"/>
    <w:link w:val="25"/>
    <w:uiPriority w:val="99"/>
    <w:unhideWhenUsed/>
    <w:pPr>
      <w:spacing w:after="120" w:line="480" w:lineRule="auto"/>
    </w:pPr>
  </w:style>
  <w:style w:type="paragraph" w:styleId="26">
    <w:name w:val="List Continue 2"/>
    <w:basedOn w:val="a1"/>
    <w:uiPriority w:val="99"/>
    <w:unhideWhenUsed/>
    <w:qFormat/>
    <w:pPr>
      <w:spacing w:after="120"/>
      <w:ind w:left="720"/>
      <w:contextualSpacing/>
    </w:pPr>
  </w:style>
  <w:style w:type="paragraph" w:styleId="36">
    <w:name w:val="List Continue 3"/>
    <w:basedOn w:val="a1"/>
    <w:uiPriority w:val="99"/>
    <w:unhideWhenUsed/>
    <w:pPr>
      <w:spacing w:after="120"/>
      <w:ind w:left="1080"/>
      <w:contextualSpacing/>
    </w:pPr>
  </w:style>
  <w:style w:type="paragraph" w:styleId="af2">
    <w:name w:val="Title"/>
    <w:basedOn w:val="a1"/>
    <w:next w:val="a1"/>
    <w:link w:val="af3"/>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table" w:styleId="af4">
    <w:name w:val="Table Grid"/>
    <w:basedOn w:val="a3"/>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5">
    <w:name w:val="Light Shading"/>
    <w:basedOn w:val="a3"/>
    <w:uiPriority w:val="60"/>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qFormat/>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6">
    <w:name w:val="Light List"/>
    <w:basedOn w:val="a3"/>
    <w:uiPriority w:val="61"/>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7">
    <w:name w:val="Light Grid"/>
    <w:basedOn w:val="a3"/>
    <w:uiPriority w:val="62"/>
    <w:qFormat/>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11">
    <w:name w:val="Light Grid Accent 1"/>
    <w:basedOn w:val="a3"/>
    <w:uiPriority w:val="62"/>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21">
    <w:name w:val="Light Grid Accent 2"/>
    <w:basedOn w:val="a3"/>
    <w:uiPriority w:val="62"/>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31">
    <w:name w:val="Light Grid Accent 3"/>
    <w:basedOn w:val="a3"/>
    <w:uiPriority w:val="62"/>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41">
    <w:name w:val="Light Grid Accent 4"/>
    <w:basedOn w:val="a3"/>
    <w:uiPriority w:val="62"/>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51">
    <w:name w:val="Light Grid Accent 5"/>
    <w:basedOn w:val="a3"/>
    <w:uiPriority w:val="62"/>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61">
    <w:name w:val="Light Grid Accent 6"/>
    <w:basedOn w:val="a3"/>
    <w:uiPriority w:val="62"/>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11">
    <w:name w:val="Medium Shading 1"/>
    <w:basedOn w:val="a3"/>
    <w:uiPriority w:val="63"/>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qFormat/>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qFormat/>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qFormat/>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qFormat/>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3-1">
    <w:name w:val="Medium Grid 3 Accent 1"/>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3-2">
    <w:name w:val="Medium Grid 3 Accent 2"/>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3-3">
    <w:name w:val="Medium Grid 3 Accent 3"/>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3-4">
    <w:name w:val="Medium Grid 3 Accent 4"/>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3-5">
    <w:name w:val="Medium Grid 3 Accent 5"/>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3-6">
    <w:name w:val="Medium Grid 3 Accent 6"/>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af8">
    <w:name w:val="Dark List"/>
    <w:basedOn w:val="a3"/>
    <w:uiPriority w:val="70"/>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9">
    <w:name w:val="Colorful Shading"/>
    <w:basedOn w:val="a3"/>
    <w:uiPriority w:val="71"/>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a">
    <w:name w:val="Colorful List"/>
    <w:basedOn w:val="a3"/>
    <w:uiPriority w:val="72"/>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b">
    <w:name w:val="Colorful Grid"/>
    <w:basedOn w:val="a3"/>
    <w:uiPriority w:val="73"/>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c">
    <w:name w:val="Strong"/>
    <w:basedOn w:val="a2"/>
    <w:uiPriority w:val="22"/>
    <w:qFormat/>
    <w:rPr>
      <w:b/>
      <w:bCs/>
    </w:rPr>
  </w:style>
  <w:style w:type="character" w:styleId="afd">
    <w:name w:val="Emphasis"/>
    <w:basedOn w:val="a2"/>
    <w:uiPriority w:val="20"/>
    <w:qFormat/>
    <w:rPr>
      <w:i/>
      <w:iCs/>
    </w:rPr>
  </w:style>
  <w:style w:type="character" w:customStyle="1" w:styleId="ae">
    <w:name w:val="页眉 字符"/>
    <w:basedOn w:val="a2"/>
    <w:link w:val="ad"/>
    <w:uiPriority w:val="99"/>
  </w:style>
  <w:style w:type="character" w:customStyle="1" w:styleId="ac">
    <w:name w:val="页脚 字符"/>
    <w:basedOn w:val="a2"/>
    <w:link w:val="ab"/>
    <w:uiPriority w:val="99"/>
    <w:qFormat/>
  </w:style>
  <w:style w:type="paragraph" w:styleId="afe">
    <w:name w:val="No Spacing"/>
    <w:uiPriority w:val="1"/>
    <w:qFormat/>
    <w:rPr>
      <w:sz w:val="22"/>
      <w:szCs w:val="22"/>
      <w:lang w:eastAsia="en-US"/>
    </w:rPr>
  </w:style>
  <w:style w:type="character" w:customStyle="1" w:styleId="10">
    <w:name w:val="标题 1 字符"/>
    <w:basedOn w:val="a2"/>
    <w:link w:val="1"/>
    <w:uiPriority w:val="9"/>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Pr>
      <w:rFonts w:asciiTheme="majorHAnsi" w:eastAsiaTheme="majorEastAsia" w:hAnsiTheme="majorHAnsi" w:cstheme="majorBidi"/>
      <w:b/>
      <w:bCs/>
      <w:color w:val="4F81BD" w:themeColor="accent1"/>
    </w:rPr>
  </w:style>
  <w:style w:type="character" w:customStyle="1" w:styleId="af3">
    <w:name w:val="标题 字符"/>
    <w:basedOn w:val="a2"/>
    <w:link w:val="af2"/>
    <w:uiPriority w:val="10"/>
    <w:rPr>
      <w:rFonts w:asciiTheme="majorHAnsi" w:eastAsiaTheme="majorEastAsia" w:hAnsiTheme="majorHAnsi" w:cstheme="majorBidi"/>
      <w:color w:val="17365D" w:themeColor="text2" w:themeShade="BF"/>
      <w:spacing w:val="5"/>
      <w:kern w:val="28"/>
      <w:sz w:val="52"/>
      <w:szCs w:val="52"/>
    </w:rPr>
  </w:style>
  <w:style w:type="character" w:customStyle="1" w:styleId="af0">
    <w:name w:val="副标题 字符"/>
    <w:basedOn w:val="a2"/>
    <w:link w:val="af"/>
    <w:uiPriority w:val="11"/>
    <w:rPr>
      <w:rFonts w:asciiTheme="majorHAnsi" w:eastAsiaTheme="majorEastAsia" w:hAnsiTheme="majorHAnsi" w:cstheme="majorBidi"/>
      <w:i/>
      <w:iCs/>
      <w:color w:val="4F81BD" w:themeColor="accent1"/>
      <w:spacing w:val="15"/>
      <w:sz w:val="24"/>
      <w:szCs w:val="24"/>
    </w:rPr>
  </w:style>
  <w:style w:type="paragraph" w:styleId="aff">
    <w:name w:val="List Paragraph"/>
    <w:basedOn w:val="a1"/>
    <w:uiPriority w:val="34"/>
    <w:qFormat/>
    <w:pPr>
      <w:ind w:left="720"/>
      <w:contextualSpacing/>
    </w:pPr>
  </w:style>
  <w:style w:type="character" w:customStyle="1" w:styleId="a9">
    <w:name w:val="正文文本 字符"/>
    <w:basedOn w:val="a2"/>
    <w:link w:val="a8"/>
    <w:uiPriority w:val="99"/>
  </w:style>
  <w:style w:type="character" w:customStyle="1" w:styleId="25">
    <w:name w:val="正文文本 2 字符"/>
    <w:basedOn w:val="a2"/>
    <w:link w:val="24"/>
    <w:uiPriority w:val="99"/>
  </w:style>
  <w:style w:type="character" w:customStyle="1" w:styleId="35">
    <w:name w:val="正文文本 3 字符"/>
    <w:basedOn w:val="a2"/>
    <w:link w:val="34"/>
    <w:uiPriority w:val="99"/>
    <w:rPr>
      <w:sz w:val="16"/>
      <w:szCs w:val="16"/>
    </w:rPr>
  </w:style>
  <w:style w:type="character" w:customStyle="1" w:styleId="a6">
    <w:name w:val="宏文本 字符"/>
    <w:basedOn w:val="a2"/>
    <w:link w:val="a5"/>
    <w:uiPriority w:val="99"/>
    <w:rPr>
      <w:rFonts w:ascii="Courier" w:hAnsi="Courier"/>
      <w:sz w:val="20"/>
      <w:szCs w:val="20"/>
    </w:rPr>
  </w:style>
  <w:style w:type="paragraph" w:styleId="aff0">
    <w:name w:val="Quote"/>
    <w:basedOn w:val="a1"/>
    <w:next w:val="a1"/>
    <w:link w:val="aff1"/>
    <w:uiPriority w:val="29"/>
    <w:qFormat/>
    <w:rPr>
      <w:i/>
      <w:iCs/>
      <w:color w:val="000000" w:themeColor="text1"/>
    </w:rPr>
  </w:style>
  <w:style w:type="character" w:customStyle="1" w:styleId="aff1">
    <w:name w:val="引用 字符"/>
    <w:basedOn w:val="a2"/>
    <w:link w:val="aff0"/>
    <w:uiPriority w:val="29"/>
    <w:rPr>
      <w:i/>
      <w:iCs/>
      <w:color w:val="000000" w:themeColor="text1"/>
    </w:rPr>
  </w:style>
  <w:style w:type="character" w:customStyle="1" w:styleId="40">
    <w:name w:val="标题 4 字符"/>
    <w:basedOn w:val="a2"/>
    <w:link w:val="4"/>
    <w:uiPriority w:val="9"/>
    <w:semiHidden/>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Pr>
      <w:rFonts w:asciiTheme="majorHAnsi" w:eastAsiaTheme="majorEastAsia" w:hAnsiTheme="majorHAnsi" w:cstheme="majorBidi"/>
      <w:color w:val="244061" w:themeColor="accent1" w:themeShade="80"/>
    </w:rPr>
  </w:style>
  <w:style w:type="character" w:customStyle="1" w:styleId="60">
    <w:name w:val="标题 6 字符"/>
    <w:basedOn w:val="a2"/>
    <w:link w:val="6"/>
    <w:uiPriority w:val="9"/>
    <w:semiHidden/>
    <w:rPr>
      <w:rFonts w:asciiTheme="majorHAnsi" w:eastAsiaTheme="majorEastAsia" w:hAnsiTheme="majorHAnsi" w:cstheme="majorBidi"/>
      <w:i/>
      <w:iCs/>
      <w:color w:val="244061" w:themeColor="accent1" w:themeShade="80"/>
    </w:rPr>
  </w:style>
  <w:style w:type="character" w:customStyle="1" w:styleId="70">
    <w:name w:val="标题 7 字符"/>
    <w:basedOn w:val="a2"/>
    <w:link w:val="7"/>
    <w:uiPriority w:val="9"/>
    <w:semiHidden/>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Pr>
      <w:rFonts w:asciiTheme="majorHAnsi" w:eastAsiaTheme="majorEastAsia" w:hAnsiTheme="majorHAnsi" w:cstheme="majorBidi"/>
      <w:i/>
      <w:iCs/>
      <w:color w:val="404040" w:themeColor="text1" w:themeTint="BF"/>
      <w:sz w:val="20"/>
      <w:szCs w:val="20"/>
    </w:rPr>
  </w:style>
  <w:style w:type="paragraph" w:styleId="aff2">
    <w:name w:val="Intense Quote"/>
    <w:basedOn w:val="a1"/>
    <w:next w:val="a1"/>
    <w:link w:val="aff3"/>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aff3">
    <w:name w:val="明显引用 字符"/>
    <w:basedOn w:val="a2"/>
    <w:link w:val="aff2"/>
    <w:uiPriority w:val="30"/>
    <w:rPr>
      <w:b/>
      <w:bCs/>
      <w:i/>
      <w:iCs/>
      <w:color w:val="4F81BD" w:themeColor="accent1"/>
    </w:rPr>
  </w:style>
  <w:style w:type="character" w:customStyle="1" w:styleId="14">
    <w:name w:val="不明显强调1"/>
    <w:basedOn w:val="a2"/>
    <w:uiPriority w:val="19"/>
    <w:qFormat/>
    <w:rPr>
      <w:i/>
      <w:iCs/>
      <w:color w:val="7F7F7F" w:themeColor="text1" w:themeTint="80"/>
    </w:rPr>
  </w:style>
  <w:style w:type="character" w:customStyle="1" w:styleId="15">
    <w:name w:val="明显强调1"/>
    <w:basedOn w:val="a2"/>
    <w:uiPriority w:val="21"/>
    <w:qFormat/>
    <w:rPr>
      <w:b/>
      <w:bCs/>
      <w:i/>
      <w:iCs/>
      <w:color w:val="4F81BD" w:themeColor="accent1"/>
    </w:rPr>
  </w:style>
  <w:style w:type="character" w:customStyle="1" w:styleId="16">
    <w:name w:val="不明显参考1"/>
    <w:basedOn w:val="a2"/>
    <w:uiPriority w:val="31"/>
    <w:qFormat/>
    <w:rPr>
      <w:smallCaps/>
      <w:color w:val="C0504D" w:themeColor="accent2"/>
      <w:u w:val="single"/>
    </w:rPr>
  </w:style>
  <w:style w:type="character" w:customStyle="1" w:styleId="17">
    <w:name w:val="明显参考1"/>
    <w:basedOn w:val="a2"/>
    <w:uiPriority w:val="32"/>
    <w:qFormat/>
    <w:rPr>
      <w:b/>
      <w:bCs/>
      <w:smallCaps/>
      <w:color w:val="C0504D" w:themeColor="accent2"/>
      <w:spacing w:val="5"/>
      <w:u w:val="single"/>
    </w:rPr>
  </w:style>
  <w:style w:type="character" w:customStyle="1" w:styleId="18">
    <w:name w:val="书籍标题1"/>
    <w:basedOn w:val="a2"/>
    <w:uiPriority w:val="33"/>
    <w:qFormat/>
    <w:rPr>
      <w:b/>
      <w:bCs/>
      <w:smallCaps/>
      <w:spacing w:val="5"/>
    </w:rPr>
  </w:style>
  <w:style w:type="paragraph" w:customStyle="1" w:styleId="TOC10">
    <w:name w:val="TOC 标题1"/>
    <w:basedOn w:val="1"/>
    <w:next w:val="a1"/>
    <w:uiPriority w:val="39"/>
    <w:semiHidden/>
    <w:unhideWhenUsed/>
    <w:qFormat/>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jpeg"/><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16</Pages>
  <Words>2731</Words>
  <Characters>3006</Characters>
  <Application>Microsoft Office Word</Application>
  <DocSecurity>0</DocSecurity>
  <Lines>300</Lines>
  <Paragraphs>249</Paragraphs>
  <ScaleCrop>false</ScaleCrop>
  <Company/>
  <LinksUpToDate>false</LinksUpToDate>
  <CharactersWithSpaces>5488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文昊 陈</cp:lastModifiedBy>
  <cp:revision>11</cp:revision>
  <dcterms:created xsi:type="dcterms:W3CDTF">2013-12-23T23:15:00Z</dcterms:created>
  <dcterms:modified xsi:type="dcterms:W3CDTF">2026-09-24T07:30:00Z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eyJoZGlkIjoiNzU4MTgxNTc1MjU3NmZhNWQ3MmZkM2JmYTZjNjJmNjkiLCJ1c2VySWQiOiIyODQzMDE1NzgifQ==</vt:lpwstr>
  </property>
  <property fmtid="{D5CDD505-2E9C-101B-9397-08002B2CF9AE}" pid="3" name="KSOProductBuildVer">
    <vt:lpwstr>2052-12.1.0.28505</vt:lpwstr>
  </property>
  <property fmtid="{D5CDD505-2E9C-101B-9397-08002B2CF9AE}" pid="4" name="ICV">
    <vt:lpwstr>355C557CF56746119BF8915EA65638D1_12</vt:lpwstr>
  </property>
</Properties>
</file>